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22801" w:rsidRDefault="005D4EB8">
      <w:pPr>
        <w:jc w:val="center"/>
        <w:rPr>
          <w:sz w:val="28"/>
          <w:szCs w:val="28"/>
        </w:rPr>
      </w:pPr>
      <w:r>
        <w:rPr>
          <w:sz w:val="28"/>
          <w:szCs w:val="28"/>
        </w:rPr>
        <w:t>МИНОБРНАУКИ РОССИИ</w:t>
      </w:r>
    </w:p>
    <w:p w:rsidR="00A22801" w:rsidRDefault="005D4EB8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Федеральное государственное бюджетное образовательное учреждение высшего образования </w:t>
      </w:r>
    </w:p>
    <w:p w:rsidR="00A22801" w:rsidRDefault="005D4EB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«Гжельский государственный университет»</w:t>
      </w:r>
    </w:p>
    <w:p w:rsidR="00A22801" w:rsidRDefault="005D4EB8">
      <w:pPr>
        <w:jc w:val="center"/>
        <w:rPr>
          <w:sz w:val="28"/>
          <w:szCs w:val="28"/>
        </w:rPr>
      </w:pPr>
      <w:r>
        <w:rPr>
          <w:sz w:val="28"/>
          <w:szCs w:val="28"/>
        </w:rPr>
        <w:t>(ГГУ)</w:t>
      </w:r>
    </w:p>
    <w:p w:rsidR="00A22801" w:rsidRDefault="00A22801">
      <w:pPr>
        <w:rPr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143E2E" w:rsidRDefault="00143E2E" w:rsidP="00143E2E">
      <w:pPr>
        <w:tabs>
          <w:tab w:val="left" w:pos="680"/>
          <w:tab w:val="left" w:pos="851"/>
          <w:tab w:val="left" w:pos="6240"/>
        </w:tabs>
        <w:jc w:val="center"/>
        <w:rPr>
          <w:noProof/>
          <w:sz w:val="28"/>
          <w:szCs w:val="28"/>
        </w:rPr>
      </w:pPr>
      <w:r>
        <w:rPr>
          <w:i/>
          <w:sz w:val="28"/>
          <w:szCs w:val="28"/>
        </w:rPr>
        <w:t>Кафедра юридических и общеобразовательных дисциплин</w:t>
      </w:r>
    </w:p>
    <w:p w:rsidR="00A22801" w:rsidRDefault="005D4EB8">
      <w:pPr>
        <w:tabs>
          <w:tab w:val="left" w:pos="680"/>
          <w:tab w:val="left" w:pos="851"/>
          <w:tab w:val="left" w:pos="6240"/>
        </w:tabs>
        <w:rPr>
          <w:noProof/>
          <w:sz w:val="28"/>
          <w:szCs w:val="28"/>
        </w:rPr>
      </w:pPr>
      <w:r>
        <w:rPr>
          <w:noProof/>
          <w:sz w:val="28"/>
          <w:szCs w:val="28"/>
        </w:rPr>
        <w:tab/>
      </w:r>
    </w:p>
    <w:p w:rsidR="00A22801" w:rsidRDefault="00A22801">
      <w:pPr>
        <w:tabs>
          <w:tab w:val="left" w:pos="680"/>
          <w:tab w:val="left" w:pos="851"/>
          <w:tab w:val="left" w:pos="6240"/>
        </w:tabs>
        <w:rPr>
          <w:noProof/>
          <w:sz w:val="28"/>
          <w:szCs w:val="28"/>
        </w:rPr>
      </w:pPr>
    </w:p>
    <w:p w:rsidR="00A22801" w:rsidRDefault="00A22801">
      <w:pPr>
        <w:tabs>
          <w:tab w:val="left" w:pos="680"/>
          <w:tab w:val="left" w:pos="851"/>
          <w:tab w:val="left" w:pos="6240"/>
        </w:tabs>
        <w:rPr>
          <w:sz w:val="28"/>
          <w:szCs w:val="28"/>
        </w:rPr>
      </w:pPr>
    </w:p>
    <w:p w:rsidR="00A22801" w:rsidRDefault="005D4EB8">
      <w:pPr>
        <w:pStyle w:val="Style11"/>
        <w:widowControl/>
        <w:rPr>
          <w:bCs/>
          <w:sz w:val="28"/>
          <w:szCs w:val="28"/>
          <w:u w:val="single"/>
        </w:rPr>
      </w:pPr>
      <w:r>
        <w:rPr>
          <w:bCs/>
          <w:sz w:val="28"/>
          <w:szCs w:val="28"/>
          <w:u w:val="single"/>
        </w:rPr>
        <w:t>Рабочая программа дисциплины</w:t>
      </w:r>
    </w:p>
    <w:p w:rsidR="00A22801" w:rsidRDefault="00A22801">
      <w:pPr>
        <w:tabs>
          <w:tab w:val="left" w:pos="680"/>
          <w:tab w:val="left" w:pos="851"/>
        </w:tabs>
        <w:jc w:val="center"/>
        <w:rPr>
          <w:sz w:val="28"/>
          <w:szCs w:val="28"/>
        </w:rPr>
      </w:pPr>
    </w:p>
    <w:p w:rsidR="00A22801" w:rsidRDefault="005D4EB8">
      <w:pPr>
        <w:tabs>
          <w:tab w:val="left" w:pos="680"/>
          <w:tab w:val="left" w:pos="851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Система компьютерной алгебры </w:t>
      </w:r>
      <w:r>
        <w:rPr>
          <w:b/>
          <w:sz w:val="28"/>
          <w:szCs w:val="28"/>
          <w:lang w:val="en-US"/>
        </w:rPr>
        <w:t>MathCAD</w:t>
      </w:r>
      <w:r>
        <w:rPr>
          <w:b/>
          <w:sz w:val="28"/>
          <w:szCs w:val="28"/>
        </w:rPr>
        <w:t xml:space="preserve"> </w:t>
      </w:r>
    </w:p>
    <w:p w:rsidR="00A22801" w:rsidRDefault="00A22801">
      <w:pPr>
        <w:pStyle w:val="Style15"/>
        <w:tabs>
          <w:tab w:val="left" w:leader="underscore" w:pos="9856"/>
        </w:tabs>
        <w:ind w:firstLine="720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856"/>
        </w:tabs>
        <w:ind w:firstLine="720"/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2"/>
        <w:spacing w:line="240" w:lineRule="auto"/>
        <w:ind w:firstLine="720"/>
        <w:jc w:val="center"/>
        <w:rPr>
          <w:rStyle w:val="FontStyle60"/>
          <w:sz w:val="28"/>
          <w:szCs w:val="28"/>
          <w:vertAlign w:val="superscript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08"/>
        <w:gridCol w:w="5864"/>
      </w:tblGrid>
      <w:tr w:rsidR="00A22801">
        <w:trPr>
          <w:trHeight w:val="409"/>
        </w:trPr>
        <w:tc>
          <w:tcPr>
            <w:tcW w:w="3708" w:type="dxa"/>
            <w:hideMark/>
          </w:tcPr>
          <w:p w:rsidR="00A22801" w:rsidRDefault="005D4EB8">
            <w:pPr>
              <w:pStyle w:val="Style15"/>
              <w:tabs>
                <w:tab w:val="left" w:leader="underscore" w:pos="9524"/>
              </w:tabs>
              <w:jc w:val="left"/>
              <w:rPr>
                <w:rStyle w:val="FontStyle53"/>
                <w:sz w:val="28"/>
                <w:szCs w:val="28"/>
              </w:rPr>
            </w:pPr>
            <w:r>
              <w:rPr>
                <w:rStyle w:val="FontStyle53"/>
                <w:b w:val="0"/>
                <w:i/>
                <w:sz w:val="28"/>
                <w:szCs w:val="28"/>
              </w:rPr>
              <w:t>Направление подготовки</w:t>
            </w:r>
          </w:p>
        </w:tc>
        <w:tc>
          <w:tcPr>
            <w:tcW w:w="5864" w:type="dxa"/>
            <w:tcBorders>
              <w:bottom w:val="single" w:sz="4" w:space="0" w:color="auto"/>
            </w:tcBorders>
            <w:hideMark/>
          </w:tcPr>
          <w:p w:rsidR="00A22801" w:rsidRDefault="005D4EB8">
            <w:pPr>
              <w:rPr>
                <w:rStyle w:val="FontStyle53"/>
                <w:b w:val="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38.03.05 </w:t>
            </w:r>
            <w:r>
              <w:rPr>
                <w:rStyle w:val="FontStyle53"/>
                <w:b w:val="0"/>
                <w:sz w:val="28"/>
                <w:szCs w:val="28"/>
              </w:rPr>
              <w:t>Бизнес-информатика</w:t>
            </w:r>
          </w:p>
        </w:tc>
      </w:tr>
      <w:tr w:rsidR="00A22801">
        <w:trPr>
          <w:trHeight w:val="367"/>
        </w:trPr>
        <w:tc>
          <w:tcPr>
            <w:tcW w:w="3708" w:type="dxa"/>
            <w:hideMark/>
          </w:tcPr>
          <w:p w:rsidR="00143E2E" w:rsidRDefault="00143E2E">
            <w:pPr>
              <w:tabs>
                <w:tab w:val="left" w:pos="680"/>
                <w:tab w:val="left" w:pos="851"/>
              </w:tabs>
              <w:rPr>
                <w:i/>
                <w:sz w:val="28"/>
                <w:szCs w:val="28"/>
              </w:rPr>
            </w:pPr>
          </w:p>
          <w:p w:rsidR="00A22801" w:rsidRDefault="005D4EB8">
            <w:pPr>
              <w:tabs>
                <w:tab w:val="left" w:pos="680"/>
                <w:tab w:val="left" w:pos="851"/>
              </w:tabs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Направленность(профиль)                                           </w:t>
            </w:r>
          </w:p>
        </w:tc>
        <w:tc>
          <w:tcPr>
            <w:tcW w:w="586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:rsidR="00143E2E" w:rsidRDefault="00143E2E">
            <w:pPr>
              <w:tabs>
                <w:tab w:val="left" w:pos="680"/>
                <w:tab w:val="left" w:pos="851"/>
              </w:tabs>
              <w:rPr>
                <w:sz w:val="28"/>
                <w:szCs w:val="28"/>
              </w:rPr>
            </w:pPr>
          </w:p>
          <w:p w:rsidR="00A22801" w:rsidRDefault="005D4EB8">
            <w:pPr>
              <w:tabs>
                <w:tab w:val="left" w:pos="680"/>
                <w:tab w:val="left" w:pos="851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Информационные системы и технологии в бизнесе</w:t>
            </w:r>
          </w:p>
        </w:tc>
      </w:tr>
      <w:tr w:rsidR="00A22801">
        <w:tc>
          <w:tcPr>
            <w:tcW w:w="3708" w:type="dxa"/>
          </w:tcPr>
          <w:p w:rsidR="00A22801" w:rsidRDefault="00A22801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b w:val="0"/>
                <w:i/>
                <w:sz w:val="28"/>
                <w:szCs w:val="28"/>
              </w:rPr>
            </w:pPr>
          </w:p>
        </w:tc>
        <w:tc>
          <w:tcPr>
            <w:tcW w:w="5864" w:type="dxa"/>
            <w:tcBorders>
              <w:top w:val="single" w:sz="4" w:space="0" w:color="auto"/>
            </w:tcBorders>
          </w:tcPr>
          <w:p w:rsidR="00A22801" w:rsidRDefault="00A22801">
            <w:pPr>
              <w:pStyle w:val="Style15"/>
              <w:tabs>
                <w:tab w:val="left" w:leader="underscore" w:pos="9768"/>
              </w:tabs>
              <w:jc w:val="center"/>
              <w:rPr>
                <w:rStyle w:val="FontStyle53"/>
                <w:sz w:val="28"/>
                <w:szCs w:val="28"/>
              </w:rPr>
            </w:pPr>
          </w:p>
        </w:tc>
      </w:tr>
      <w:tr w:rsidR="00A22801">
        <w:tc>
          <w:tcPr>
            <w:tcW w:w="3708" w:type="dxa"/>
          </w:tcPr>
          <w:p w:rsidR="00A22801" w:rsidRDefault="005D4EB8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sz w:val="28"/>
                <w:szCs w:val="28"/>
              </w:rPr>
            </w:pPr>
            <w:r>
              <w:rPr>
                <w:rStyle w:val="FontStyle53"/>
                <w:b w:val="0"/>
                <w:i/>
                <w:sz w:val="28"/>
                <w:szCs w:val="28"/>
              </w:rPr>
              <w:t>Квалификация  выпускника</w:t>
            </w:r>
          </w:p>
        </w:tc>
        <w:tc>
          <w:tcPr>
            <w:tcW w:w="5864" w:type="dxa"/>
            <w:tcBorders>
              <w:bottom w:val="single" w:sz="4" w:space="0" w:color="auto"/>
            </w:tcBorders>
          </w:tcPr>
          <w:p w:rsidR="00A22801" w:rsidRDefault="005D4EB8">
            <w:pPr>
              <w:pStyle w:val="Style15"/>
              <w:tabs>
                <w:tab w:val="left" w:leader="underscore" w:pos="9768"/>
              </w:tabs>
              <w:rPr>
                <w:rStyle w:val="FontStyle53"/>
                <w:b w:val="0"/>
                <w:sz w:val="28"/>
                <w:szCs w:val="28"/>
              </w:rPr>
            </w:pPr>
            <w:r>
              <w:rPr>
                <w:rStyle w:val="FontStyle53"/>
                <w:b w:val="0"/>
                <w:sz w:val="28"/>
                <w:szCs w:val="28"/>
              </w:rPr>
              <w:t>бакалавр</w:t>
            </w:r>
          </w:p>
        </w:tc>
      </w:tr>
    </w:tbl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  <w:lang w:val="en-US"/>
        </w:rPr>
      </w:pPr>
    </w:p>
    <w:p w:rsidR="00143E2E" w:rsidRDefault="00143E2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  <w:lang w:val="en-US"/>
        </w:rPr>
      </w:pPr>
    </w:p>
    <w:p w:rsidR="00143E2E" w:rsidRDefault="00143E2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  <w:lang w:val="en-US"/>
        </w:rPr>
      </w:pPr>
    </w:p>
    <w:p w:rsidR="00A22801" w:rsidRDefault="00A22801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  <w:lang w:val="en-US"/>
        </w:rPr>
      </w:pPr>
    </w:p>
    <w:p w:rsidR="00A22801" w:rsidRDefault="00A22801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A86238" w:rsidRDefault="00A86238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A86238" w:rsidRDefault="00A86238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143E2E">
      <w:pPr>
        <w:pStyle w:val="Style15"/>
        <w:tabs>
          <w:tab w:val="left" w:leader="underscore" w:pos="9768"/>
        </w:tabs>
        <w:jc w:val="center"/>
        <w:rPr>
          <w:rStyle w:val="FontStyle53"/>
          <w:b w:val="0"/>
          <w:sz w:val="28"/>
          <w:szCs w:val="28"/>
        </w:rPr>
      </w:pPr>
      <w:r>
        <w:rPr>
          <w:rStyle w:val="FontStyle53"/>
          <w:b w:val="0"/>
          <w:sz w:val="28"/>
          <w:szCs w:val="28"/>
        </w:rPr>
        <w:t>п</w:t>
      </w:r>
      <w:r w:rsidR="005D4EB8">
        <w:rPr>
          <w:rStyle w:val="FontStyle53"/>
          <w:b w:val="0"/>
          <w:sz w:val="28"/>
          <w:szCs w:val="28"/>
        </w:rPr>
        <w:t>ос. Электроизолятор</w:t>
      </w:r>
    </w:p>
    <w:p w:rsidR="00EB0139" w:rsidRDefault="00EB0139">
      <w:pPr>
        <w:pStyle w:val="Style15"/>
        <w:tabs>
          <w:tab w:val="left" w:leader="underscore" w:pos="9768"/>
        </w:tabs>
        <w:jc w:val="center"/>
        <w:rPr>
          <w:rStyle w:val="FontStyle53"/>
          <w:b w:val="0"/>
          <w:sz w:val="28"/>
          <w:szCs w:val="28"/>
        </w:rPr>
      </w:pPr>
      <w:r>
        <w:rPr>
          <w:rStyle w:val="FontStyle53"/>
          <w:b w:val="0"/>
          <w:sz w:val="28"/>
          <w:szCs w:val="28"/>
        </w:rPr>
        <w:t>202</w:t>
      </w:r>
      <w:r w:rsidR="00802883">
        <w:rPr>
          <w:rStyle w:val="FontStyle53"/>
          <w:b w:val="0"/>
          <w:sz w:val="28"/>
          <w:szCs w:val="28"/>
        </w:rPr>
        <w:t>5</w:t>
      </w:r>
    </w:p>
    <w:p w:rsidR="00A22801" w:rsidRDefault="005D4EB8">
      <w:pPr>
        <w:pStyle w:val="Style15"/>
        <w:tabs>
          <w:tab w:val="left" w:leader="underscore" w:pos="9856"/>
        </w:tabs>
        <w:ind w:firstLine="720"/>
      </w:pPr>
      <w:r>
        <w:lastRenderedPageBreak/>
        <w:t>Рабочая программа дисциплины «Система компьютерной алгебры MathCAD» составлена в соответствии с требованиями федерального государственного образовательного стандарта высшего образования по направлению 38.03.05 «Бизнес-информатика».</w:t>
      </w:r>
    </w:p>
    <w:p w:rsidR="00A22801" w:rsidRDefault="005D4EB8">
      <w:pPr>
        <w:widowControl/>
        <w:autoSpaceDE/>
        <w:autoSpaceDN/>
        <w:ind w:firstLine="709"/>
        <w:jc w:val="both"/>
      </w:pPr>
      <w:r>
        <w:t xml:space="preserve">Дисциплина относится к обязательной  части Блока 1 «Дисциплины (модули)» учебного плана. </w:t>
      </w:r>
    </w:p>
    <w:p w:rsidR="00A22801" w:rsidRDefault="005D4EB8">
      <w:pPr>
        <w:ind w:firstLine="709"/>
        <w:jc w:val="both"/>
        <w:rPr>
          <w:bCs/>
        </w:rPr>
      </w:pPr>
      <w:r>
        <w:rPr>
          <w:bCs/>
        </w:rPr>
        <w:t>В соответствии с требованиями ФГОС ВО при реализации настоящей дисциплины, необходимо также учитывать образовательные потребности обучающихся из числа инвалидов и (или) лиц с ограниченными возможностями здоровья, в том числе в соответствии  с «Методическими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образования, в том числе оснащенности образовательного процесса» (утв. Министерством образования и науки РФ 8 апреля 2014 г. № АК-44/05вн.</w:t>
      </w:r>
    </w:p>
    <w:p w:rsidR="00A22801" w:rsidRDefault="005D4EB8">
      <w:pPr>
        <w:widowControl/>
        <w:autoSpaceDE/>
        <w:autoSpaceDN/>
        <w:ind w:firstLine="567"/>
        <w:jc w:val="both"/>
      </w:pPr>
      <w:r>
        <w:rPr>
          <w:bCs/>
        </w:rPr>
        <w:t>При наличии в группе инвалида и (или) лица с ОВЗ подбираются учебные задания и оценочные мероприятия с учетом особенностей психофизического развития, индивидуальных возможностей и состояния здоровья обучающегося.</w:t>
      </w:r>
    </w:p>
    <w:p w:rsidR="00A22801" w:rsidRDefault="00A22801"/>
    <w:p w:rsidR="00A22801" w:rsidRDefault="005D4EB8">
      <w:r>
        <w:br w:type="page"/>
      </w:r>
    </w:p>
    <w:p w:rsidR="00A22801" w:rsidRDefault="005D4EB8" w:rsidP="009231B9">
      <w:pPr>
        <w:widowControl/>
        <w:numPr>
          <w:ilvl w:val="0"/>
          <w:numId w:val="1"/>
        </w:numPr>
        <w:tabs>
          <w:tab w:val="left" w:pos="734"/>
          <w:tab w:val="left" w:pos="1170"/>
          <w:tab w:val="left" w:pos="6131"/>
        </w:tabs>
        <w:autoSpaceDE/>
        <w:autoSpaceDN/>
        <w:ind w:left="0" w:firstLineChars="295" w:firstLine="711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 xml:space="preserve">Перечень планируемых результатов обучения по дисциплине (модулю), соотнесённых с индикаторами достижения компетенций </w:t>
      </w:r>
    </w:p>
    <w:tbl>
      <w:tblPr>
        <w:tblStyle w:val="a4"/>
        <w:tblW w:w="9387" w:type="dxa"/>
        <w:tblInd w:w="360" w:type="dxa"/>
        <w:tblLayout w:type="fixed"/>
        <w:tblLook w:val="04A0" w:firstRow="1" w:lastRow="0" w:firstColumn="1" w:lastColumn="0" w:noHBand="0" w:noVBand="1"/>
      </w:tblPr>
      <w:tblGrid>
        <w:gridCol w:w="2300"/>
        <w:gridCol w:w="3685"/>
        <w:gridCol w:w="3402"/>
      </w:tblGrid>
      <w:tr w:rsidR="00A22801">
        <w:trPr>
          <w:trHeight w:val="1152"/>
        </w:trPr>
        <w:tc>
          <w:tcPr>
            <w:tcW w:w="2300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Компетенция</w:t>
            </w:r>
          </w:p>
        </w:tc>
        <w:tc>
          <w:tcPr>
            <w:tcW w:w="3685" w:type="dxa"/>
          </w:tcPr>
          <w:p w:rsidR="00A22801" w:rsidRDefault="005D4EB8">
            <w:pPr>
              <w:jc w:val="both"/>
              <w:rPr>
                <w:b/>
              </w:rPr>
            </w:pPr>
            <w:r>
              <w:rPr>
                <w:b/>
              </w:rPr>
              <w:t>Индикаторы достижения компетенций</w:t>
            </w:r>
          </w:p>
        </w:tc>
        <w:tc>
          <w:tcPr>
            <w:tcW w:w="3402" w:type="dxa"/>
          </w:tcPr>
          <w:p w:rsidR="00A22801" w:rsidRDefault="005D4EB8">
            <w:pPr>
              <w:jc w:val="both"/>
              <w:rPr>
                <w:b/>
              </w:rPr>
            </w:pPr>
            <w:r>
              <w:rPr>
                <w:b/>
              </w:rPr>
              <w:t>Планируемые результаты обучения по дисциплине</w:t>
            </w:r>
          </w:p>
        </w:tc>
      </w:tr>
      <w:tr w:rsidR="00A22801">
        <w:tc>
          <w:tcPr>
            <w:tcW w:w="2300" w:type="dxa"/>
          </w:tcPr>
          <w:p w:rsidR="00A22801" w:rsidRDefault="005D4EB8">
            <w:r>
              <w:t>ОПК-4</w:t>
            </w:r>
          </w:p>
          <w:p w:rsidR="00A22801" w:rsidRDefault="005D4EB8">
            <w:r>
              <w:rPr>
                <w:lang w:eastAsia="hi-IN" w:bidi="hi-IN"/>
              </w:rPr>
              <w:t>Способен понимать принципы работы информационных технологий; использовать информацию, методы и программные средства ее сбора, обработки и анализа для информационно-аналитической поддержки принятия управленческих решений</w:t>
            </w:r>
          </w:p>
          <w:p w:rsidR="00A22801" w:rsidRDefault="00A22801"/>
        </w:tc>
        <w:tc>
          <w:tcPr>
            <w:tcW w:w="3685" w:type="dxa"/>
          </w:tcPr>
          <w:p w:rsidR="00A22801" w:rsidRDefault="005D4EB8">
            <w:r>
              <w:t>ОПК-4.1</w:t>
            </w:r>
          </w:p>
          <w:p w:rsidR="00A22801" w:rsidRDefault="005D4EB8">
            <w:pPr>
              <w:rPr>
                <w:color w:val="000000"/>
              </w:rPr>
            </w:pPr>
            <w:r>
              <w:rPr>
                <w:b/>
                <w:color w:val="000000"/>
              </w:rPr>
              <w:t>Знает:</w:t>
            </w:r>
            <w:r>
              <w:rPr>
                <w:color w:val="000000"/>
              </w:rPr>
              <w:t xml:space="preserve"> </w:t>
            </w:r>
            <w:r>
              <w:rPr>
                <w:rFonts w:cs="Calibri"/>
                <w:lang w:eastAsia="hi-IN" w:bidi="hi-IN"/>
              </w:rPr>
              <w:t>методы сбора, обработки и анализа информации, в том числе в глобальных сетях, включая программные средства,методы представления информации, а также принципы работы информационных технологий</w:t>
            </w:r>
          </w:p>
          <w:p w:rsidR="00A22801" w:rsidRDefault="005D4EB8">
            <w:r>
              <w:rPr>
                <w:b/>
                <w:color w:val="000000"/>
              </w:rPr>
              <w:t>Умеет:</w:t>
            </w:r>
            <w:r>
              <w:rPr>
                <w:color w:val="000000"/>
              </w:rPr>
              <w:t xml:space="preserve"> использовать математические и статистические методы анализа данных, в том числе с использованием компьютерных технологий,  </w:t>
            </w:r>
            <w:r>
              <w:t>для информационно-аналитической поддержки принятия управленческих решений</w:t>
            </w:r>
          </w:p>
          <w:p w:rsidR="00A22801" w:rsidRDefault="005D4EB8">
            <w:pPr>
              <w:rPr>
                <w:color w:val="000000"/>
              </w:rPr>
            </w:pPr>
            <w:r>
              <w:rPr>
                <w:color w:val="000000"/>
              </w:rPr>
              <w:t>ОПК-4.3</w:t>
            </w:r>
          </w:p>
          <w:p w:rsidR="00A22801" w:rsidRDefault="005D4EB8">
            <w:r>
              <w:rPr>
                <w:b/>
                <w:color w:val="000000"/>
              </w:rPr>
              <w:t xml:space="preserve">Владеет: </w:t>
            </w:r>
            <w:r>
              <w:rPr>
                <w:color w:val="000000"/>
              </w:rPr>
              <w:t>методами и программными средствами поддержки принятия управленческих решений</w:t>
            </w:r>
          </w:p>
        </w:tc>
        <w:tc>
          <w:tcPr>
            <w:tcW w:w="3402" w:type="dxa"/>
          </w:tcPr>
          <w:p w:rsidR="00A22801" w:rsidRDefault="005D4EB8">
            <w:pPr>
              <w:pStyle w:val="a5"/>
              <w:ind w:left="0"/>
              <w:jc w:val="both"/>
              <w:rPr>
                <w:b/>
              </w:rPr>
            </w:pPr>
            <w:r>
              <w:rPr>
                <w:b/>
              </w:rPr>
              <w:t>Знать:</w:t>
            </w:r>
          </w:p>
          <w:p w:rsidR="00A22801" w:rsidRDefault="005D4EB8">
            <w:pPr>
              <w:pStyle w:val="a5"/>
              <w:ind w:left="0"/>
              <w:jc w:val="both"/>
              <w:rPr>
                <w:b/>
              </w:rPr>
            </w:pPr>
            <w:r>
              <w:t xml:space="preserve">- основы проведения математических вычислений в системе </w:t>
            </w:r>
            <w:r>
              <w:rPr>
                <w:lang w:val="en-US"/>
              </w:rPr>
              <w:t>MathCAD</w:t>
            </w:r>
          </w:p>
          <w:p w:rsidR="00A22801" w:rsidRDefault="005D4EB8">
            <w:pPr>
              <w:jc w:val="both"/>
            </w:pPr>
            <w:r>
              <w:t>- методы математического анализа в MathCad</w:t>
            </w:r>
          </w:p>
          <w:p w:rsidR="00A22801" w:rsidRDefault="005D4EB8">
            <w:pPr>
              <w:jc w:val="both"/>
            </w:pPr>
            <w:r>
              <w:t>- методы решения уравнений в MathCad</w:t>
            </w:r>
          </w:p>
          <w:p w:rsidR="00A22801" w:rsidRDefault="005D4EB8">
            <w:pPr>
              <w:jc w:val="both"/>
              <w:rPr>
                <w:b/>
              </w:rPr>
            </w:pPr>
            <w:r>
              <w:rPr>
                <w:b/>
              </w:rPr>
              <w:t>Уметь:</w:t>
            </w:r>
          </w:p>
          <w:p w:rsidR="00A22801" w:rsidRDefault="005D4EB8">
            <w:pPr>
              <w:jc w:val="both"/>
            </w:pPr>
            <w:r>
              <w:t>- проводить основные математические вычисления в системе MathCAD;</w:t>
            </w:r>
          </w:p>
          <w:p w:rsidR="00A22801" w:rsidRDefault="005D4EB8">
            <w:pPr>
              <w:jc w:val="both"/>
            </w:pPr>
            <w:r>
              <w:t>- использовать стандартные функции программ MathCAD при проведении математических  расчётов;</w:t>
            </w:r>
          </w:p>
          <w:p w:rsidR="00A22801" w:rsidRDefault="00A22801">
            <w:pPr>
              <w:jc w:val="both"/>
              <w:rPr>
                <w:b/>
              </w:rPr>
            </w:pPr>
          </w:p>
          <w:p w:rsidR="00A22801" w:rsidRDefault="005D4EB8">
            <w:pPr>
              <w:jc w:val="both"/>
              <w:rPr>
                <w:b/>
              </w:rPr>
            </w:pPr>
            <w:r>
              <w:rPr>
                <w:b/>
              </w:rPr>
              <w:t>Владеть:</w:t>
            </w:r>
          </w:p>
          <w:p w:rsidR="00A22801" w:rsidRDefault="005D4EB8">
            <w:pPr>
              <w:tabs>
                <w:tab w:val="left" w:pos="851"/>
                <w:tab w:val="right" w:leader="underscore" w:pos="8505"/>
              </w:tabs>
              <w:jc w:val="both"/>
            </w:pPr>
            <w:r>
              <w:t>- методами математического анализа в  MathCad;</w:t>
            </w:r>
          </w:p>
          <w:p w:rsidR="00A22801" w:rsidRDefault="005D4EB8">
            <w:pPr>
              <w:tabs>
                <w:tab w:val="left" w:pos="851"/>
                <w:tab w:val="right" w:leader="underscore" w:pos="8505"/>
              </w:tabs>
              <w:jc w:val="both"/>
            </w:pPr>
            <w:r>
              <w:t>- методами решения уравнений в MathCad</w:t>
            </w:r>
          </w:p>
          <w:p w:rsidR="00A22801" w:rsidRDefault="005D4EB8">
            <w:pPr>
              <w:tabs>
                <w:tab w:val="left" w:pos="851"/>
                <w:tab w:val="right" w:leader="underscore" w:pos="8505"/>
              </w:tabs>
              <w:jc w:val="both"/>
              <w:rPr>
                <w:b/>
              </w:rPr>
            </w:pPr>
            <w:r>
              <w:t>- методами математического и моделирования в  MathCad</w:t>
            </w:r>
          </w:p>
        </w:tc>
      </w:tr>
    </w:tbl>
    <w:p w:rsidR="00A22801" w:rsidRDefault="00A22801">
      <w:pPr>
        <w:ind w:left="360"/>
        <w:jc w:val="both"/>
      </w:pPr>
    </w:p>
    <w:p w:rsidR="00A22801" w:rsidRDefault="005D4EB8" w:rsidP="009231B9">
      <w:pPr>
        <w:spacing w:after="60"/>
        <w:ind w:firstLineChars="302" w:firstLine="728"/>
        <w:jc w:val="both"/>
        <w:rPr>
          <w:b/>
          <w:i/>
        </w:rPr>
      </w:pPr>
      <w:r>
        <w:rPr>
          <w:b/>
          <w:i/>
        </w:rPr>
        <w:t>2. Место дисциплины (модуля) в структуре образовательной программы</w:t>
      </w:r>
    </w:p>
    <w:p w:rsidR="00A22801" w:rsidRDefault="005D4EB8" w:rsidP="009231B9">
      <w:pPr>
        <w:widowControl/>
        <w:shd w:val="clear" w:color="auto" w:fill="FFFFFF"/>
        <w:autoSpaceDE/>
        <w:autoSpaceDN/>
        <w:spacing w:line="322" w:lineRule="exact"/>
        <w:ind w:firstLineChars="302" w:firstLine="725"/>
        <w:jc w:val="both"/>
      </w:pPr>
      <w:r>
        <w:t>Дисциплина относится к обязательной части Блока 1 «Дисциплины (модули)» учебного плана.</w:t>
      </w:r>
    </w:p>
    <w:p w:rsidR="00A22801" w:rsidRDefault="005D4EB8" w:rsidP="009231B9">
      <w:pPr>
        <w:widowControl/>
        <w:shd w:val="clear" w:color="auto" w:fill="FFFFFF"/>
        <w:autoSpaceDE/>
        <w:autoSpaceDN/>
        <w:spacing w:line="322" w:lineRule="exact"/>
        <w:ind w:firstLineChars="302" w:firstLine="725"/>
        <w:jc w:val="both"/>
      </w:pPr>
      <w:r>
        <w:t>Изучение дисциплины позволит обучающимся реализовывать компетенции в профессиональной деятельности.</w:t>
      </w:r>
    </w:p>
    <w:p w:rsidR="00A22801" w:rsidRDefault="005D4EB8" w:rsidP="009231B9">
      <w:pPr>
        <w:widowControl/>
        <w:autoSpaceDE/>
        <w:autoSpaceDN/>
        <w:ind w:firstLineChars="302" w:firstLine="725"/>
        <w:jc w:val="both"/>
        <w:rPr>
          <w:shd w:val="clear" w:color="auto" w:fill="FFFFFF"/>
        </w:rPr>
      </w:pPr>
      <w:r>
        <w:t xml:space="preserve">В рамках освоения программы бакалавриата выпускники готовятся к решению задач профессиональной деятельности следующих типов проектный, организационно-управленческий. </w:t>
      </w:r>
      <w:r>
        <w:rPr>
          <w:shd w:val="clear" w:color="auto" w:fill="FFFFFF"/>
        </w:rPr>
        <w:t>Дисциплина находится в логической и содержательно-методической взаимосвязи с другими частями ОПОП.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2126"/>
        <w:gridCol w:w="2551"/>
        <w:gridCol w:w="3686"/>
      </w:tblGrid>
      <w:tr w:rsidR="00A22801">
        <w:tc>
          <w:tcPr>
            <w:tcW w:w="1668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  <w:jc w:val="both"/>
            </w:pPr>
            <w:r>
              <w:t>Код компетенции</w:t>
            </w:r>
          </w:p>
        </w:tc>
        <w:tc>
          <w:tcPr>
            <w:tcW w:w="2126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  <w:jc w:val="both"/>
            </w:pPr>
            <w:r>
              <w:t>Предшествующие дисциплины</w:t>
            </w:r>
          </w:p>
        </w:tc>
        <w:tc>
          <w:tcPr>
            <w:tcW w:w="2551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  <w:jc w:val="both"/>
            </w:pPr>
            <w:r>
              <w:t>Параллельно осваиваемые</w:t>
            </w:r>
          </w:p>
        </w:tc>
        <w:tc>
          <w:tcPr>
            <w:tcW w:w="3686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  <w:jc w:val="both"/>
            </w:pPr>
            <w:r>
              <w:t>Последующие дисциплины</w:t>
            </w:r>
          </w:p>
        </w:tc>
      </w:tr>
      <w:tr w:rsidR="00A22801">
        <w:tc>
          <w:tcPr>
            <w:tcW w:w="1668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  <w:jc w:val="both"/>
            </w:pPr>
            <w:r>
              <w:t>ОПК-4</w:t>
            </w:r>
          </w:p>
          <w:p w:rsidR="00A22801" w:rsidRDefault="00A22801">
            <w:pPr>
              <w:widowControl/>
              <w:suppressAutoHyphens/>
              <w:autoSpaceDE/>
              <w:autoSpaceDN/>
              <w:jc w:val="both"/>
            </w:pPr>
          </w:p>
        </w:tc>
        <w:tc>
          <w:tcPr>
            <w:tcW w:w="2126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</w:pPr>
            <w:r>
              <w:t>Информатика</w:t>
            </w:r>
          </w:p>
          <w:p w:rsidR="00A22801" w:rsidRDefault="005D4EB8">
            <w:pPr>
              <w:widowControl/>
              <w:suppressAutoHyphens/>
              <w:autoSpaceDE/>
              <w:autoSpaceDN/>
            </w:pPr>
            <w:r>
              <w:t>Теория вероятностей и математическая статистика</w:t>
            </w:r>
          </w:p>
          <w:p w:rsidR="00A22801" w:rsidRDefault="00A22801">
            <w:pPr>
              <w:widowControl/>
              <w:suppressAutoHyphens/>
              <w:autoSpaceDE/>
              <w:autoSpaceDN/>
              <w:jc w:val="center"/>
            </w:pPr>
          </w:p>
          <w:p w:rsidR="00A22801" w:rsidRDefault="00A22801">
            <w:pPr>
              <w:widowControl/>
              <w:suppressAutoHyphens/>
              <w:autoSpaceDE/>
              <w:autoSpaceDN/>
              <w:jc w:val="center"/>
            </w:pPr>
          </w:p>
          <w:p w:rsidR="00A22801" w:rsidRDefault="00A22801">
            <w:pPr>
              <w:widowControl/>
              <w:suppressAutoHyphens/>
              <w:autoSpaceDE/>
              <w:autoSpaceDN/>
            </w:pPr>
          </w:p>
        </w:tc>
        <w:tc>
          <w:tcPr>
            <w:tcW w:w="2551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</w:pPr>
            <w:r>
              <w:t>Основы математического и компьютерного моделирования</w:t>
            </w:r>
          </w:p>
          <w:p w:rsidR="00A22801" w:rsidRDefault="005D4EB8">
            <w:pPr>
              <w:widowControl/>
              <w:suppressAutoHyphens/>
              <w:autoSpaceDE/>
              <w:autoSpaceDN/>
            </w:pPr>
            <w:r>
              <w:t>Исследование операций и методы оптимизации</w:t>
            </w:r>
          </w:p>
          <w:p w:rsidR="00A22801" w:rsidRDefault="005D4EB8">
            <w:pPr>
              <w:widowControl/>
              <w:suppressAutoHyphens/>
              <w:autoSpaceDE/>
              <w:autoSpaceDN/>
            </w:pPr>
            <w:r>
              <w:t>Эконометрика</w:t>
            </w:r>
          </w:p>
        </w:tc>
        <w:tc>
          <w:tcPr>
            <w:tcW w:w="3686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</w:pPr>
            <w:r>
              <w:t>Системы поддержки принятия решений</w:t>
            </w:r>
          </w:p>
          <w:p w:rsidR="00A22801" w:rsidRDefault="005D4EB8">
            <w:pPr>
              <w:jc w:val="both"/>
            </w:pPr>
            <w:r>
              <w:t xml:space="preserve">Технологическая (проектно-технологическая) практика </w:t>
            </w:r>
          </w:p>
          <w:p w:rsidR="00A22801" w:rsidRDefault="005D4EB8">
            <w:pPr>
              <w:widowControl/>
              <w:suppressAutoHyphens/>
              <w:autoSpaceDE/>
              <w:autoSpaceDN/>
            </w:pPr>
            <w:r>
              <w:t>Защита выпускной квалификационной работы, включая подготовку к процедуре защиты и процедуру защиты</w:t>
            </w:r>
          </w:p>
          <w:p w:rsidR="00A22801" w:rsidRDefault="00A22801">
            <w:pPr>
              <w:widowControl/>
              <w:suppressAutoHyphens/>
              <w:autoSpaceDE/>
              <w:autoSpaceDN/>
            </w:pPr>
          </w:p>
        </w:tc>
      </w:tr>
    </w:tbl>
    <w:p w:rsidR="00A22801" w:rsidRDefault="005D4EB8">
      <w:pPr>
        <w:widowControl/>
        <w:autoSpaceDE/>
        <w:autoSpaceDN/>
        <w:ind w:firstLine="567"/>
        <w:jc w:val="both"/>
      </w:pPr>
      <w:r>
        <w:t xml:space="preserve">Дисциплина в рамках воспитательной работы направлена на формирование у обучающихся умения самостоятельно мыслить, находить необходимую информацию в профессиональной области, развивает профессиональные умения творчески развитой личности.  </w:t>
      </w:r>
    </w:p>
    <w:p w:rsidR="00A22801" w:rsidRDefault="005D4EB8">
      <w:pPr>
        <w:widowControl/>
        <w:autoSpaceDE/>
        <w:autoSpaceDN/>
        <w:ind w:firstLine="567"/>
        <w:jc w:val="both"/>
      </w:pPr>
      <w:r>
        <w:t>Этапы формирования компетенций отражены в траектории формирования компетенций (Приложение к ОПОП).</w:t>
      </w:r>
    </w:p>
    <w:p w:rsidR="00A22801" w:rsidRDefault="00A22801">
      <w:pPr>
        <w:pStyle w:val="a7"/>
        <w:shd w:val="clear" w:color="auto" w:fill="auto"/>
        <w:spacing w:before="0" w:after="95" w:line="274" w:lineRule="exact"/>
        <w:ind w:left="20" w:right="40" w:firstLine="547"/>
      </w:pPr>
    </w:p>
    <w:p w:rsidR="00A22801" w:rsidRDefault="005D4EB8">
      <w:pPr>
        <w:ind w:left="360"/>
        <w:jc w:val="both"/>
        <w:rPr>
          <w:b/>
          <w:i/>
          <w:color w:val="FF0000"/>
        </w:rPr>
      </w:pPr>
      <w:r>
        <w:rPr>
          <w:b/>
          <w:i/>
        </w:rPr>
        <w:t>3</w:t>
      </w:r>
      <w:r>
        <w:rPr>
          <w:b/>
          <w:i/>
          <w:color w:val="000000"/>
        </w:rPr>
        <w:t>. Объем дисциплины</w:t>
      </w:r>
    </w:p>
    <w:p w:rsidR="00A22801" w:rsidRDefault="00A22801">
      <w:pPr>
        <w:pStyle w:val="a5"/>
        <w:jc w:val="both"/>
        <w:rPr>
          <w:b/>
          <w:i/>
          <w:color w:val="FF000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50"/>
        <w:gridCol w:w="5546"/>
        <w:gridCol w:w="1957"/>
        <w:gridCol w:w="1819"/>
      </w:tblGrid>
      <w:tr w:rsidR="00A22801">
        <w:trPr>
          <w:trHeight w:val="562"/>
        </w:trPr>
        <w:tc>
          <w:tcPr>
            <w:tcW w:w="5796" w:type="dxa"/>
            <w:gridSpan w:val="2"/>
          </w:tcPr>
          <w:p w:rsidR="00A22801" w:rsidRDefault="005D4EB8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Виды учебной работы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Форма обучения</w:t>
            </w:r>
          </w:p>
          <w:p w:rsidR="00A22801" w:rsidRDefault="005D4EB8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Очная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Форма обучения</w:t>
            </w:r>
          </w:p>
          <w:p w:rsidR="00A22801" w:rsidRDefault="005D4EB8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Очно-заочная</w:t>
            </w:r>
          </w:p>
        </w:tc>
      </w:tr>
      <w:tr w:rsidR="00A22801">
        <w:tc>
          <w:tcPr>
            <w:tcW w:w="5796" w:type="dxa"/>
            <w:gridSpan w:val="2"/>
          </w:tcPr>
          <w:p w:rsidR="00A22801" w:rsidRDefault="005D4EB8">
            <w:pPr>
              <w:jc w:val="both"/>
            </w:pPr>
            <w:r>
              <w:rPr>
                <w:b/>
              </w:rPr>
              <w:t>Общая трудоёмкость</w:t>
            </w:r>
            <w:r>
              <w:t>: зачетные единицы/часы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3/108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3/108</w:t>
            </w:r>
          </w:p>
        </w:tc>
      </w:tr>
      <w:tr w:rsidR="00A22801">
        <w:tc>
          <w:tcPr>
            <w:tcW w:w="5796" w:type="dxa"/>
            <w:gridSpan w:val="2"/>
          </w:tcPr>
          <w:p w:rsidR="00A22801" w:rsidRDefault="005D4EB8">
            <w:pPr>
              <w:jc w:val="both"/>
              <w:rPr>
                <w:b/>
              </w:rPr>
            </w:pPr>
            <w:r>
              <w:rPr>
                <w:b/>
              </w:rPr>
              <w:t>Семестр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22801">
        <w:tc>
          <w:tcPr>
            <w:tcW w:w="5796" w:type="dxa"/>
            <w:gridSpan w:val="2"/>
          </w:tcPr>
          <w:p w:rsidR="00A22801" w:rsidRDefault="005D4EB8">
            <w:pPr>
              <w:jc w:val="both"/>
            </w:pPr>
            <w:r>
              <w:rPr>
                <w:b/>
              </w:rPr>
              <w:t>Контактная работа с преподавателем</w:t>
            </w:r>
            <w:r>
              <w:t>:</w:t>
            </w:r>
          </w:p>
        </w:tc>
        <w:tc>
          <w:tcPr>
            <w:tcW w:w="1957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819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</w:tr>
      <w:tr w:rsidR="00A22801">
        <w:tc>
          <w:tcPr>
            <w:tcW w:w="250" w:type="dxa"/>
            <w:vMerge w:val="restart"/>
          </w:tcPr>
          <w:p w:rsidR="00A22801" w:rsidRDefault="00A22801">
            <w:pPr>
              <w:jc w:val="both"/>
            </w:pPr>
          </w:p>
        </w:tc>
        <w:tc>
          <w:tcPr>
            <w:tcW w:w="5546" w:type="dxa"/>
          </w:tcPr>
          <w:p w:rsidR="00A22801" w:rsidRDefault="005D4EB8">
            <w:pPr>
              <w:jc w:val="both"/>
            </w:pPr>
            <w:r>
              <w:t>Занятия лекционного типа – лекционные занятия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22801">
        <w:tc>
          <w:tcPr>
            <w:tcW w:w="250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5546" w:type="dxa"/>
          </w:tcPr>
          <w:p w:rsidR="00A22801" w:rsidRDefault="005D4EB8">
            <w:pPr>
              <w:jc w:val="both"/>
            </w:pPr>
            <w:r>
              <w:t xml:space="preserve">Занятия семинарского типа - практические занятия 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A22801">
        <w:tc>
          <w:tcPr>
            <w:tcW w:w="250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5546" w:type="dxa"/>
          </w:tcPr>
          <w:p w:rsidR="00A22801" w:rsidRDefault="005D4EB8">
            <w:pPr>
              <w:jc w:val="both"/>
            </w:pPr>
            <w:r>
              <w:t xml:space="preserve">Занятия семинарского типа  - лабораторные работы 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22801">
        <w:tc>
          <w:tcPr>
            <w:tcW w:w="250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5546" w:type="dxa"/>
          </w:tcPr>
          <w:p w:rsidR="00A22801" w:rsidRDefault="005D4EB8">
            <w:pPr>
              <w:jc w:val="both"/>
            </w:pPr>
            <w:r>
              <w:t>Консультации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22801">
        <w:tc>
          <w:tcPr>
            <w:tcW w:w="250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5546" w:type="dxa"/>
          </w:tcPr>
          <w:p w:rsidR="00A22801" w:rsidRDefault="005D4EB8">
            <w:pPr>
              <w:jc w:val="both"/>
            </w:pPr>
            <w:r>
              <w:t xml:space="preserve">Промежуточная аттестация: экзамен </w:t>
            </w:r>
            <w:r>
              <w:rPr>
                <w:i/>
              </w:rPr>
              <w:t>(в том числе: в форме контактной работы/в форме СРС)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2(2/0)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2(2/0)</w:t>
            </w:r>
          </w:p>
        </w:tc>
      </w:tr>
      <w:tr w:rsidR="00A22801">
        <w:tc>
          <w:tcPr>
            <w:tcW w:w="5796" w:type="dxa"/>
            <w:gridSpan w:val="2"/>
          </w:tcPr>
          <w:p w:rsidR="00A22801" w:rsidRDefault="005D4EB8">
            <w:pPr>
              <w:jc w:val="both"/>
            </w:pPr>
            <w:r>
              <w:rPr>
                <w:b/>
              </w:rPr>
              <w:t>Самостоятельная работа</w:t>
            </w:r>
            <w:r>
              <w:t xml:space="preserve"> (СРС)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</w:tr>
    </w:tbl>
    <w:p w:rsidR="00A22801" w:rsidRDefault="00A22801">
      <w:pPr>
        <w:widowControl/>
        <w:autoSpaceDE/>
        <w:autoSpaceDN/>
      </w:pPr>
    </w:p>
    <w:p w:rsidR="00A22801" w:rsidRDefault="005D4EB8" w:rsidP="009231B9">
      <w:pPr>
        <w:ind w:firstLineChars="302" w:firstLine="728"/>
        <w:jc w:val="both"/>
        <w:rPr>
          <w:b/>
          <w:i/>
          <w:color w:val="000000"/>
        </w:rPr>
      </w:pPr>
      <w:r>
        <w:rPr>
          <w:b/>
          <w:i/>
        </w:rPr>
        <w:t>4. </w:t>
      </w:r>
      <w:r>
        <w:rPr>
          <w:b/>
          <w:i/>
          <w:color w:val="000000"/>
        </w:rPr>
        <w:t>Содержание дисциплины (модуля), структурированное по темам / разделам с указанием отведенного на них количества академических часов и видов учебных занятий</w:t>
      </w:r>
    </w:p>
    <w:p w:rsidR="00A22801" w:rsidRDefault="00A22801">
      <w:pPr>
        <w:pStyle w:val="a5"/>
        <w:jc w:val="both"/>
        <w:rPr>
          <w:b/>
          <w:i/>
        </w:rPr>
      </w:pPr>
    </w:p>
    <w:p w:rsidR="00A22801" w:rsidRDefault="005D4EB8">
      <w:pPr>
        <w:pStyle w:val="a5"/>
        <w:ind w:left="426"/>
        <w:jc w:val="both"/>
        <w:rPr>
          <w:b/>
        </w:rPr>
      </w:pPr>
      <w:r>
        <w:rPr>
          <w:b/>
        </w:rPr>
        <w:t>4.1. Распределение часов по разделам/темам и видам работы</w:t>
      </w:r>
    </w:p>
    <w:p w:rsidR="00A22801" w:rsidRDefault="00A22801">
      <w:pPr>
        <w:pStyle w:val="a5"/>
        <w:ind w:left="1440"/>
        <w:jc w:val="both"/>
      </w:pPr>
    </w:p>
    <w:p w:rsidR="00A22801" w:rsidRDefault="005D4EB8">
      <w:pPr>
        <w:ind w:left="1080"/>
        <w:jc w:val="both"/>
        <w:rPr>
          <w:b/>
        </w:rPr>
      </w:pPr>
      <w:r>
        <w:rPr>
          <w:b/>
        </w:rPr>
        <w:t>4.1.1. Очная форма обучения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64"/>
        <w:gridCol w:w="3272"/>
        <w:gridCol w:w="1134"/>
        <w:gridCol w:w="1134"/>
        <w:gridCol w:w="1225"/>
        <w:gridCol w:w="2142"/>
      </w:tblGrid>
      <w:tr w:rsidR="00A22801">
        <w:tc>
          <w:tcPr>
            <w:tcW w:w="664" w:type="dxa"/>
            <w:vMerge w:val="restart"/>
          </w:tcPr>
          <w:p w:rsidR="00A22801" w:rsidRDefault="00A22801">
            <w:pPr>
              <w:jc w:val="center"/>
              <w:rPr>
                <w:b/>
              </w:rPr>
            </w:pPr>
          </w:p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3272" w:type="dxa"/>
            <w:vMerge w:val="restart"/>
          </w:tcPr>
          <w:p w:rsidR="00A22801" w:rsidRDefault="00A22801">
            <w:pPr>
              <w:jc w:val="center"/>
              <w:rPr>
                <w:b/>
              </w:rPr>
            </w:pPr>
          </w:p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Раздел/тема</w:t>
            </w:r>
          </w:p>
          <w:p w:rsidR="00A22801" w:rsidRDefault="00A22801">
            <w:pPr>
              <w:jc w:val="center"/>
              <w:rPr>
                <w:b/>
              </w:rPr>
            </w:pPr>
          </w:p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5635" w:type="dxa"/>
            <w:gridSpan w:val="4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Виды учебной работы (в часах)</w:t>
            </w:r>
          </w:p>
        </w:tc>
      </w:tr>
      <w:tr w:rsidR="00A22801">
        <w:tc>
          <w:tcPr>
            <w:tcW w:w="664" w:type="dxa"/>
            <w:vMerge/>
          </w:tcPr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3272" w:type="dxa"/>
            <w:vMerge/>
          </w:tcPr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3493" w:type="dxa"/>
            <w:gridSpan w:val="3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Аудиторная работа</w:t>
            </w:r>
          </w:p>
        </w:tc>
        <w:tc>
          <w:tcPr>
            <w:tcW w:w="2142" w:type="dxa"/>
            <w:vMerge w:val="restart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Самостоятельная работа</w:t>
            </w:r>
          </w:p>
        </w:tc>
      </w:tr>
      <w:tr w:rsidR="00A22801">
        <w:tc>
          <w:tcPr>
            <w:tcW w:w="664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ЛЗ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ПЗ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ЛабЗ</w:t>
            </w:r>
          </w:p>
        </w:tc>
        <w:tc>
          <w:tcPr>
            <w:tcW w:w="2142" w:type="dxa"/>
            <w:vMerge/>
          </w:tcPr>
          <w:p w:rsidR="00A22801" w:rsidRDefault="00A22801">
            <w:pPr>
              <w:jc w:val="both"/>
            </w:pP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Основы работы в системе MathCAD. Построение графиков функций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8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Решение линейных и нелинейных уравнений. Решение систем уравнений (СУ)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8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Синтез несинусоидальных функций с помощью ряда Фурье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8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Вычисление производных и интегралов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8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Аппроксимация функций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10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Символьные вычисления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10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</w:tcPr>
          <w:p w:rsidR="00A22801" w:rsidRDefault="005D4EB8">
            <w:pPr>
              <w:rPr>
                <w:lang w:val="en-US"/>
              </w:rPr>
            </w:pPr>
            <w:r>
              <w:t xml:space="preserve">Промежуточная  аттестация </w:t>
            </w:r>
          </w:p>
        </w:tc>
        <w:tc>
          <w:tcPr>
            <w:tcW w:w="5635" w:type="dxa"/>
            <w:gridSpan w:val="4"/>
          </w:tcPr>
          <w:p w:rsidR="00A22801" w:rsidRDefault="005D4EB8">
            <w:pPr>
              <w:jc w:val="center"/>
            </w:pPr>
            <w:r>
              <w:t>2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Итого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52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54</w:t>
            </w:r>
          </w:p>
        </w:tc>
      </w:tr>
    </w:tbl>
    <w:p w:rsidR="00A22801" w:rsidRDefault="00A22801">
      <w:pPr>
        <w:tabs>
          <w:tab w:val="center" w:pos="4858"/>
        </w:tabs>
        <w:ind w:left="1080"/>
        <w:jc w:val="both"/>
        <w:rPr>
          <w:b/>
        </w:rPr>
      </w:pPr>
    </w:p>
    <w:p w:rsidR="00A22801" w:rsidRDefault="005D4EB8">
      <w:pPr>
        <w:tabs>
          <w:tab w:val="center" w:pos="4858"/>
        </w:tabs>
        <w:ind w:left="1080"/>
        <w:jc w:val="both"/>
        <w:rPr>
          <w:b/>
        </w:rPr>
      </w:pPr>
      <w:r>
        <w:rPr>
          <w:b/>
        </w:rPr>
        <w:t>4.1.2. Очно-заочная форма обучения</w:t>
      </w:r>
    </w:p>
    <w:p w:rsidR="00A22801" w:rsidRDefault="00A22801">
      <w:pPr>
        <w:pStyle w:val="a5"/>
        <w:tabs>
          <w:tab w:val="center" w:pos="4858"/>
        </w:tabs>
        <w:ind w:left="1800"/>
        <w:jc w:val="both"/>
        <w:rPr>
          <w:i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64"/>
        <w:gridCol w:w="3272"/>
        <w:gridCol w:w="1134"/>
        <w:gridCol w:w="1134"/>
        <w:gridCol w:w="1225"/>
        <w:gridCol w:w="2142"/>
      </w:tblGrid>
      <w:tr w:rsidR="00A22801">
        <w:tc>
          <w:tcPr>
            <w:tcW w:w="664" w:type="dxa"/>
            <w:vMerge w:val="restart"/>
          </w:tcPr>
          <w:p w:rsidR="00A22801" w:rsidRDefault="00A22801">
            <w:pPr>
              <w:jc w:val="center"/>
              <w:rPr>
                <w:b/>
              </w:rPr>
            </w:pPr>
          </w:p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3272" w:type="dxa"/>
            <w:vMerge w:val="restart"/>
          </w:tcPr>
          <w:p w:rsidR="00A22801" w:rsidRDefault="00A22801">
            <w:pPr>
              <w:jc w:val="center"/>
              <w:rPr>
                <w:b/>
              </w:rPr>
            </w:pPr>
          </w:p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Раздел/тема</w:t>
            </w:r>
          </w:p>
          <w:p w:rsidR="00A22801" w:rsidRDefault="00A22801">
            <w:pPr>
              <w:jc w:val="center"/>
              <w:rPr>
                <w:b/>
              </w:rPr>
            </w:pPr>
          </w:p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5635" w:type="dxa"/>
            <w:gridSpan w:val="4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Виды учебной работы (в часах)</w:t>
            </w:r>
          </w:p>
        </w:tc>
      </w:tr>
      <w:tr w:rsidR="00A22801">
        <w:tc>
          <w:tcPr>
            <w:tcW w:w="664" w:type="dxa"/>
            <w:vMerge/>
          </w:tcPr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3272" w:type="dxa"/>
            <w:vMerge/>
          </w:tcPr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3493" w:type="dxa"/>
            <w:gridSpan w:val="3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Аудиторная работа</w:t>
            </w:r>
          </w:p>
        </w:tc>
        <w:tc>
          <w:tcPr>
            <w:tcW w:w="2142" w:type="dxa"/>
            <w:vMerge w:val="restart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Самостоятельная работа</w:t>
            </w:r>
          </w:p>
        </w:tc>
      </w:tr>
      <w:tr w:rsidR="00A22801">
        <w:tc>
          <w:tcPr>
            <w:tcW w:w="664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ЛЗ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ПЗ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ЛабЗ</w:t>
            </w:r>
          </w:p>
        </w:tc>
        <w:tc>
          <w:tcPr>
            <w:tcW w:w="2142" w:type="dxa"/>
            <w:vMerge/>
          </w:tcPr>
          <w:p w:rsidR="00A22801" w:rsidRDefault="00A22801">
            <w:pPr>
              <w:jc w:val="both"/>
            </w:pP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Основы работы в системе MathCAD. Построение графиков функций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Решение линейных и нелинейных уравнений. Решение систем уравнений (СУ)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Синтез несинусоидальных функций с помощью ряда Фурье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Вычисление производных и интегралов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Аппроксимация функций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Символьные вычисления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</w:tcPr>
          <w:p w:rsidR="00A22801" w:rsidRDefault="005D4EB8">
            <w:pPr>
              <w:rPr>
                <w:lang w:val="en-US"/>
              </w:rPr>
            </w:pPr>
            <w:r>
              <w:t xml:space="preserve">Промежуточная  аттестация </w:t>
            </w:r>
          </w:p>
        </w:tc>
        <w:tc>
          <w:tcPr>
            <w:tcW w:w="5635" w:type="dxa"/>
            <w:gridSpan w:val="4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Итого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</w:tr>
    </w:tbl>
    <w:p w:rsidR="00A22801" w:rsidRDefault="00A22801">
      <w:pPr>
        <w:ind w:left="360"/>
        <w:jc w:val="both"/>
      </w:pPr>
    </w:p>
    <w:p w:rsidR="00A22801" w:rsidRDefault="00A22801">
      <w:pPr>
        <w:ind w:left="360"/>
        <w:jc w:val="both"/>
      </w:pPr>
    </w:p>
    <w:p w:rsidR="00A22801" w:rsidRDefault="005D4EB8">
      <w:pPr>
        <w:pStyle w:val="a5"/>
        <w:numPr>
          <w:ilvl w:val="1"/>
          <w:numId w:val="4"/>
        </w:numPr>
        <w:jc w:val="both"/>
        <w:rPr>
          <w:b/>
          <w:i/>
        </w:rPr>
      </w:pPr>
      <w:r>
        <w:rPr>
          <w:b/>
          <w:i/>
        </w:rPr>
        <w:t> Программа дисциплины, структурированная по темам / разделам</w:t>
      </w:r>
    </w:p>
    <w:p w:rsidR="00A22801" w:rsidRDefault="00A22801">
      <w:pPr>
        <w:pStyle w:val="a5"/>
        <w:ind w:left="1440"/>
        <w:jc w:val="center"/>
      </w:pPr>
    </w:p>
    <w:p w:rsidR="00A22801" w:rsidRDefault="005D4EB8">
      <w:pPr>
        <w:pStyle w:val="a5"/>
        <w:ind w:left="0" w:firstLine="709"/>
        <w:rPr>
          <w:b/>
        </w:rPr>
      </w:pPr>
      <w:r>
        <w:rPr>
          <w:b/>
        </w:rPr>
        <w:t>4.2.1. Содержание практических занятий</w:t>
      </w:r>
    </w:p>
    <w:p w:rsidR="00A22801" w:rsidRDefault="00A22801">
      <w:pPr>
        <w:pStyle w:val="a5"/>
        <w:ind w:left="0"/>
        <w:jc w:val="center"/>
      </w:pPr>
    </w:p>
    <w:p w:rsidR="00A22801" w:rsidRDefault="00A22801">
      <w:pPr>
        <w:pStyle w:val="a5"/>
        <w:ind w:left="0"/>
        <w:jc w:val="center"/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17"/>
        <w:gridCol w:w="2977"/>
        <w:gridCol w:w="5777"/>
      </w:tblGrid>
      <w:tr w:rsidR="00A22801">
        <w:tc>
          <w:tcPr>
            <w:tcW w:w="817" w:type="dxa"/>
          </w:tcPr>
          <w:p w:rsidR="00A22801" w:rsidRDefault="005D4EB8">
            <w:pPr>
              <w:jc w:val="center"/>
              <w:rPr>
                <w:b/>
              </w:rPr>
            </w:pPr>
            <w:bookmarkStart w:id="0" w:name="bookmark17"/>
            <w:r>
              <w:rPr>
                <w:b/>
              </w:rPr>
              <w:t>№ п/п</w:t>
            </w:r>
          </w:p>
        </w:tc>
        <w:tc>
          <w:tcPr>
            <w:tcW w:w="2977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Наименование темы (раздела) дисциплины</w:t>
            </w:r>
          </w:p>
        </w:tc>
        <w:tc>
          <w:tcPr>
            <w:tcW w:w="5777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Содержание лабораторных занятий</w:t>
            </w: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center"/>
            </w:pPr>
          </w:p>
        </w:tc>
        <w:tc>
          <w:tcPr>
            <w:tcW w:w="2977" w:type="dxa"/>
          </w:tcPr>
          <w:p w:rsidR="00A22801" w:rsidRDefault="005D4EB8">
            <w:pPr>
              <w:jc w:val="both"/>
            </w:pPr>
            <w:r>
              <w:t xml:space="preserve">Основы работы в системе </w:t>
            </w:r>
            <w:r>
              <w:rPr>
                <w:lang w:val="en-US"/>
              </w:rPr>
              <w:t>MathCAD</w:t>
            </w:r>
            <w:r>
              <w:t>. Построение графиков функций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221"/>
                <w:tab w:val="left" w:pos="567"/>
                <w:tab w:val="left" w:pos="851"/>
                <w:tab w:val="left" w:pos="993"/>
              </w:tabs>
              <w:spacing w:before="0" w:after="0" w:line="240" w:lineRule="auto"/>
              <w:ind w:left="720" w:hanging="686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221"/>
                <w:tab w:val="left" w:pos="601"/>
                <w:tab w:val="left" w:pos="851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Алфавит, константы, переменные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221"/>
                <w:tab w:val="left" w:pos="601"/>
                <w:tab w:val="left" w:pos="851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Ранжированные переменные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221"/>
                <w:tab w:val="left" w:pos="601"/>
                <w:tab w:val="left" w:pos="851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Ввод формул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221"/>
                <w:tab w:val="left" w:pos="601"/>
                <w:tab w:val="left" w:pos="851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Панели управления для ввода формул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221"/>
                <w:tab w:val="left" w:pos="601"/>
                <w:tab w:val="left" w:pos="851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Функции </w:t>
            </w:r>
            <w:r>
              <w:rPr>
                <w:lang w:val="en-US"/>
              </w:rPr>
              <w:t>MathCAD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175"/>
                <w:tab w:val="left" w:pos="221"/>
                <w:tab w:val="left" w:pos="336"/>
                <w:tab w:val="left" w:pos="567"/>
              </w:tabs>
              <w:spacing w:before="0" w:after="0" w:line="240" w:lineRule="auto"/>
              <w:ind w:right="221"/>
            </w:pPr>
            <w:r>
              <w:t>Декартова и полярная системы координат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175"/>
                <w:tab w:val="left" w:pos="221"/>
                <w:tab w:val="left" w:pos="336"/>
                <w:tab w:val="left" w:pos="567"/>
              </w:tabs>
              <w:spacing w:before="0" w:after="0" w:line="240" w:lineRule="auto"/>
              <w:ind w:right="221"/>
            </w:pPr>
            <w:r>
              <w:t>Графическая панель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175"/>
                <w:tab w:val="left" w:pos="221"/>
                <w:tab w:val="left" w:pos="336"/>
                <w:tab w:val="left" w:pos="567"/>
              </w:tabs>
              <w:spacing w:before="0" w:after="0" w:line="240" w:lineRule="auto"/>
              <w:ind w:right="220"/>
            </w:pPr>
            <w:r>
              <w:t>Двумерные графики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175"/>
                <w:tab w:val="left" w:pos="221"/>
                <w:tab w:val="left" w:pos="336"/>
                <w:tab w:val="left" w:pos="567"/>
              </w:tabs>
              <w:spacing w:before="0" w:after="0" w:line="240" w:lineRule="auto"/>
              <w:ind w:right="220"/>
            </w:pPr>
            <w:r>
              <w:t>Трёхмерные графики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175"/>
                <w:tab w:val="left" w:pos="221"/>
                <w:tab w:val="left" w:pos="336"/>
                <w:tab w:val="left" w:pos="567"/>
              </w:tabs>
              <w:spacing w:before="0" w:after="0" w:line="240" w:lineRule="auto"/>
              <w:ind w:right="220" w:hanging="437"/>
              <w:rPr>
                <w:sz w:val="24"/>
                <w:szCs w:val="24"/>
              </w:rPr>
            </w:pPr>
            <w:r>
              <w:t>Форматирование графиков</w:t>
            </w:r>
          </w:p>
          <w:p w:rsidR="00A22801" w:rsidRDefault="00A22801">
            <w:pPr>
              <w:pStyle w:val="a5"/>
              <w:tabs>
                <w:tab w:val="left" w:pos="175"/>
                <w:tab w:val="left" w:pos="425"/>
              </w:tabs>
              <w:ind w:left="175"/>
              <w:jc w:val="both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Решение линейных и нелинейных уравнений. Решение систем уравнений (СУ)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Графическое решение уравнений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Использование функции </w:t>
            </w:r>
            <w:r>
              <w:rPr>
                <w:i/>
                <w:sz w:val="24"/>
                <w:szCs w:val="24"/>
                <w:lang w:val="en-US"/>
              </w:rPr>
              <w:t>root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i/>
              </w:rPr>
            </w:pPr>
            <w:r>
              <w:rPr>
                <w:sz w:val="24"/>
                <w:szCs w:val="24"/>
                <w:lang w:val="en-US"/>
              </w:rPr>
              <w:t>  </w:t>
            </w:r>
            <w:r>
              <w:rPr>
                <w:sz w:val="24"/>
                <w:szCs w:val="24"/>
              </w:rPr>
              <w:t xml:space="preserve">Использование функции </w:t>
            </w:r>
            <w:r>
              <w:rPr>
                <w:i/>
                <w:sz w:val="24"/>
                <w:szCs w:val="24"/>
                <w:lang w:val="en-US"/>
              </w:rPr>
              <w:t>polyroots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Решение СУ методом обратной матрицы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Решение СУ методом Крамера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Вычисление определителя матрицы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Умножение матриц</w:t>
            </w:r>
          </w:p>
          <w:p w:rsidR="00A22801" w:rsidRDefault="00A22801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Синтез несинусоидальных функций с помощью ряда Фурье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8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601" w:hanging="207"/>
            </w:pPr>
            <w:r>
              <w:t xml:space="preserve"> Вычисление сумм и произведений с помощью операторов </w:t>
            </w:r>
            <w:r>
              <w:rPr>
                <w:lang w:val="en-US"/>
              </w:rPr>
              <w:t>MathCAD</w:t>
            </w:r>
            <w:r>
              <w:t>. Индексная переменная</w:t>
            </w:r>
          </w:p>
          <w:p w:rsidR="00A22801" w:rsidRDefault="005D4EB8">
            <w:pPr>
              <w:pStyle w:val="a7"/>
              <w:numPr>
                <w:ilvl w:val="0"/>
                <w:numId w:val="8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601" w:hanging="207"/>
            </w:pPr>
            <w:r>
              <w:t xml:space="preserve">Вычисление математических функций с помощью рядов </w:t>
            </w:r>
          </w:p>
          <w:p w:rsidR="00A22801" w:rsidRDefault="005D4EB8">
            <w:pPr>
              <w:pStyle w:val="a7"/>
              <w:numPr>
                <w:ilvl w:val="0"/>
                <w:numId w:val="8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601" w:hanging="207"/>
            </w:pPr>
            <w:r>
              <w:t> Применение ряда Фурье для электротехнических расчетов. Критерий выбора числа гармоник</w:t>
            </w: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Вычисление производных и интегралов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9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 Вычисление производных</w:t>
            </w:r>
          </w:p>
          <w:p w:rsidR="00A22801" w:rsidRDefault="005D4EB8">
            <w:pPr>
              <w:pStyle w:val="a7"/>
              <w:numPr>
                <w:ilvl w:val="0"/>
                <w:numId w:val="9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 Вычисление неопределённого интеграла (определение первообразной)</w:t>
            </w:r>
          </w:p>
          <w:p w:rsidR="00A22801" w:rsidRDefault="005D4EB8">
            <w:pPr>
              <w:pStyle w:val="a7"/>
              <w:numPr>
                <w:ilvl w:val="0"/>
                <w:numId w:val="9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 Вычисление определённого интеграла</w:t>
            </w:r>
          </w:p>
          <w:p w:rsidR="00A22801" w:rsidRDefault="00A22801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601" w:firstLine="0"/>
            </w:pPr>
          </w:p>
        </w:tc>
      </w:tr>
      <w:tr w:rsidR="00A22801">
        <w:trPr>
          <w:trHeight w:val="783"/>
        </w:trPr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Аппроксимация функций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10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Линейная интерполяция</w:t>
            </w:r>
          </w:p>
          <w:p w:rsidR="00A22801" w:rsidRDefault="005D4EB8">
            <w:pPr>
              <w:pStyle w:val="a7"/>
              <w:numPr>
                <w:ilvl w:val="0"/>
                <w:numId w:val="10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Интерполяционный полином Лагранжа</w:t>
            </w:r>
          </w:p>
          <w:p w:rsidR="00A22801" w:rsidRDefault="005D4EB8">
            <w:pPr>
              <w:pStyle w:val="a7"/>
              <w:numPr>
                <w:ilvl w:val="0"/>
                <w:numId w:val="10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Сплайн-интерполяция</w:t>
            </w:r>
          </w:p>
          <w:p w:rsidR="00A22801" w:rsidRDefault="005D4EB8">
            <w:pPr>
              <w:pStyle w:val="a7"/>
              <w:numPr>
                <w:ilvl w:val="0"/>
                <w:numId w:val="10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Линейная регрессия</w:t>
            </w:r>
          </w:p>
          <w:p w:rsidR="00A22801" w:rsidRDefault="00A22801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firstLine="0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Символьные вычисления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Приведение выражений к более простому виду (упрощение выражений)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Приведение подобных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Разложение на множители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Приведение к общему знаменателю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Вынесение общего множителя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Разложение на элементарные дроби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Вычисление коэффициентов полиномов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Выполнение подстановок</w:t>
            </w:r>
          </w:p>
          <w:p w:rsidR="00A22801" w:rsidRDefault="00A22801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250"/>
                <w:tab w:val="left" w:pos="567"/>
                <w:tab w:val="left" w:pos="993"/>
              </w:tabs>
              <w:spacing w:before="0" w:after="0" w:line="240" w:lineRule="auto"/>
              <w:ind w:left="175" w:firstLine="0"/>
              <w:jc w:val="left"/>
            </w:pPr>
          </w:p>
        </w:tc>
      </w:tr>
      <w:bookmarkEnd w:id="0"/>
    </w:tbl>
    <w:p w:rsidR="00A22801" w:rsidRDefault="00A22801">
      <w:pPr>
        <w:pStyle w:val="13"/>
        <w:shd w:val="clear" w:color="auto" w:fill="auto"/>
        <w:spacing w:before="0" w:after="120" w:line="240" w:lineRule="auto"/>
        <w:ind w:left="3419"/>
        <w:rPr>
          <w:sz w:val="24"/>
          <w:szCs w:val="24"/>
        </w:rPr>
      </w:pPr>
    </w:p>
    <w:p w:rsidR="00A22801" w:rsidRDefault="005D4EB8">
      <w:pPr>
        <w:ind w:left="360"/>
        <w:jc w:val="both"/>
        <w:rPr>
          <w:b/>
        </w:rPr>
      </w:pPr>
      <w:r>
        <w:rPr>
          <w:b/>
        </w:rPr>
        <w:t>4.2.2. Содержание самостоятельной работы</w:t>
      </w:r>
    </w:p>
    <w:p w:rsidR="00A22801" w:rsidRDefault="00A22801">
      <w:pPr>
        <w:ind w:left="360"/>
        <w:jc w:val="both"/>
        <w:rPr>
          <w:b/>
          <w:i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17"/>
        <w:gridCol w:w="2977"/>
        <w:gridCol w:w="5777"/>
      </w:tblGrid>
      <w:tr w:rsidR="00A22801">
        <w:tc>
          <w:tcPr>
            <w:tcW w:w="817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2977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Наименование темы (раздела) дисциплины</w:t>
            </w:r>
          </w:p>
        </w:tc>
        <w:tc>
          <w:tcPr>
            <w:tcW w:w="5777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Формы и тематика самостоятельной работы</w:t>
            </w: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center"/>
            </w:pPr>
          </w:p>
        </w:tc>
        <w:tc>
          <w:tcPr>
            <w:tcW w:w="2977" w:type="dxa"/>
          </w:tcPr>
          <w:p w:rsidR="00A22801" w:rsidRDefault="005D4EB8">
            <w:pPr>
              <w:jc w:val="both"/>
            </w:pPr>
            <w:r>
              <w:t xml:space="preserve">Основы работы в системе </w:t>
            </w:r>
            <w:r>
              <w:rPr>
                <w:lang w:val="en-US"/>
              </w:rPr>
              <w:t>MathCAD</w:t>
            </w:r>
            <w:r>
              <w:t>. Построение графиков функций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Графики функций двух пкркменных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  <w:highlight w:val="yellow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A22801" w:rsidRDefault="00A22801">
            <w:pPr>
              <w:pStyle w:val="a5"/>
              <w:tabs>
                <w:tab w:val="left" w:pos="175"/>
                <w:tab w:val="left" w:pos="425"/>
              </w:tabs>
              <w:ind w:left="175"/>
              <w:jc w:val="both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Решение линейных и нелинейных уравнений. Решение систем уравнений (СУ)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Метод Крамера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A22801" w:rsidRDefault="00A22801">
            <w:pPr>
              <w:shd w:val="clear" w:color="auto" w:fill="FFFFFF"/>
              <w:jc w:val="both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Синтез несинусоидальных функций с помощью ряда Фурье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Погрешности представления функций рядом Фурье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tabs>
                <w:tab w:val="left" w:pos="175"/>
                <w:tab w:val="left" w:pos="221"/>
                <w:tab w:val="left" w:pos="567"/>
              </w:tabs>
              <w:ind w:left="175" w:hanging="141"/>
              <w:jc w:val="both"/>
            </w:pPr>
            <w:r>
              <w:rPr>
                <w:color w:val="000000"/>
              </w:rPr>
              <w:t>Работа с Интернет-ресурсами</w:t>
            </w:r>
            <w:r>
              <w:t xml:space="preserve"> </w:t>
            </w:r>
          </w:p>
          <w:p w:rsidR="00A22801" w:rsidRDefault="005D4EB8">
            <w:pPr>
              <w:tabs>
                <w:tab w:val="left" w:pos="175"/>
                <w:tab w:val="left" w:pos="221"/>
                <w:tab w:val="left" w:pos="567"/>
              </w:tabs>
              <w:ind w:left="175" w:hanging="141"/>
              <w:jc w:val="both"/>
            </w:pPr>
            <w:r>
              <w:t>Индивидуальные задания</w:t>
            </w: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Вычисление производных и интегралов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Интегралы с бесконечными пределами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tabs>
                <w:tab w:val="left" w:pos="175"/>
                <w:tab w:val="left" w:pos="221"/>
                <w:tab w:val="left" w:pos="567"/>
              </w:tabs>
              <w:ind w:left="175" w:hanging="141"/>
              <w:jc w:val="both"/>
            </w:pPr>
            <w:r>
              <w:rPr>
                <w:color w:val="000000"/>
              </w:rPr>
              <w:t>Работа с Интернет-ресурсами</w:t>
            </w:r>
            <w:r>
              <w:t xml:space="preserve"> </w:t>
            </w:r>
          </w:p>
        </w:tc>
      </w:tr>
      <w:tr w:rsidR="00A22801">
        <w:trPr>
          <w:trHeight w:val="1265"/>
        </w:trPr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Аппроксимация функций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Сплайн-интерполяция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A22801" w:rsidRDefault="00A22801">
            <w:pPr>
              <w:pStyle w:val="a5"/>
              <w:tabs>
                <w:tab w:val="left" w:pos="175"/>
                <w:tab w:val="left" w:pos="221"/>
                <w:tab w:val="left" w:pos="567"/>
              </w:tabs>
              <w:ind w:left="175"/>
              <w:jc w:val="both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Символьные вычисления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Вычисление коэффициентов полиномов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A22801" w:rsidRDefault="00A22801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250"/>
                <w:tab w:val="left" w:pos="567"/>
                <w:tab w:val="left" w:pos="993"/>
              </w:tabs>
              <w:spacing w:before="0" w:after="0" w:line="240" w:lineRule="auto"/>
              <w:ind w:left="175" w:firstLine="0"/>
              <w:jc w:val="left"/>
            </w:pPr>
          </w:p>
        </w:tc>
      </w:tr>
    </w:tbl>
    <w:p w:rsidR="00A22801" w:rsidRDefault="00A22801">
      <w:pPr>
        <w:ind w:left="360"/>
        <w:jc w:val="both"/>
      </w:pPr>
    </w:p>
    <w:p w:rsidR="00A22801" w:rsidRDefault="00A22801">
      <w:pPr>
        <w:ind w:left="360"/>
        <w:jc w:val="both"/>
        <w:rPr>
          <w:b/>
          <w:i/>
        </w:rPr>
      </w:pPr>
    </w:p>
    <w:p w:rsidR="00A22801" w:rsidRDefault="005D4EB8">
      <w:pPr>
        <w:ind w:left="360"/>
        <w:jc w:val="both"/>
        <w:rPr>
          <w:b/>
          <w:i/>
        </w:rPr>
      </w:pPr>
      <w:r>
        <w:rPr>
          <w:b/>
          <w:i/>
        </w:rPr>
        <w:t xml:space="preserve">5. Перечень учебно-методического обеспечения для самостоятельной работы обучающихся по дисциплине </w:t>
      </w:r>
    </w:p>
    <w:p w:rsidR="00A22801" w:rsidRDefault="00A22801">
      <w:pPr>
        <w:pStyle w:val="a5"/>
        <w:rPr>
          <w:b/>
          <w:i/>
        </w:rPr>
      </w:pPr>
    </w:p>
    <w:p w:rsidR="00A22801" w:rsidRPr="009231B9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 xml:space="preserve">Дуев, С. И. Решение задач математического моделирования в системе </w:t>
      </w:r>
      <w:r>
        <w:rPr>
          <w:lang w:val="en-US"/>
        </w:rPr>
        <w:t>MathCAD</w:t>
      </w:r>
      <w:r>
        <w:t xml:space="preserve"> : учебное пособие / С. И. Дуев. — Казань : Казанский национальный исследовательский технологический университет, 2017. — 128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978-5-7882-2251-6. — </w:t>
      </w:r>
      <w:proofErr w:type="gramStart"/>
      <w:r>
        <w:t>Текст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7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/79498.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 xml:space="preserve">Тихомирова, Л. В. Автоматизация математических расчетов в системе </w:t>
      </w:r>
      <w:r>
        <w:rPr>
          <w:lang w:val="en-US"/>
        </w:rPr>
        <w:t>MathCAD</w:t>
      </w:r>
      <w:r>
        <w:t xml:space="preserve"> : учебное пособие / Л. В. Тихомирова. — Комсомольск-на-Амуре : Комсомольский-на-Амуре государственный университет, 2018. — 92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978-5-7765-1346-6. — </w:t>
      </w:r>
      <w:proofErr w:type="gramStart"/>
      <w:r>
        <w:t>Текст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8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/102081.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 xml:space="preserve">Исаев, Ю. Н. Практика использования системы MathCad в расчетах электрических и магнитных цепей : учебное пособие / Ю. Н. Исаев, А. М. Купцов. — Москва : СОЛОН-ПРЕСС, 2017. — 180 c. — ISBN 978-5-91359-123-4. — </w:t>
      </w:r>
      <w:proofErr w:type="gramStart"/>
      <w:r>
        <w:t>Текст :</w:t>
      </w:r>
      <w:proofErr w:type="gramEnd"/>
      <w:r>
        <w:t xml:space="preserve"> электронный // Электронно-библиотечная система IPR BOOKS : [сайт]. — URL: </w:t>
      </w:r>
      <w:hyperlink r:id="rId9" w:history="1">
        <w:r>
          <w:rPr>
            <w:rStyle w:val="a6"/>
          </w:rPr>
          <w:t>https://www.iprbookshop.ru/90411.html</w:t>
        </w:r>
      </w:hyperlink>
    </w:p>
    <w:p w:rsidR="00A22801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 xml:space="preserve">Никулин, К. С. Математическое моделирование в системе </w:t>
      </w:r>
      <w:r>
        <w:rPr>
          <w:lang w:val="en-US"/>
        </w:rPr>
        <w:t>Mathcad</w:t>
      </w:r>
      <w:r>
        <w:t xml:space="preserve"> : методические рекомендации по выполнению контрольных работ по курсу «Компьютерное инженерное моделирование» / К. С. Никулин. — Москва : Московская государственная академия водного транспорта, 2009. — 65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2227-8397. — </w:t>
      </w:r>
      <w:proofErr w:type="gramStart"/>
      <w:r>
        <w:t>Текст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10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/46717.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 xml:space="preserve">Дуев, С. И. Решение задач прикладной математики в системе MathCAD : учебное пособие / С. И. Дуев ; под редакцией Л. Г. Шевчук. — Казань : Казанский национальный исследовательский технологический университет, 2012. — 100 c. — ISBN 978-5-7882-1243-2. — </w:t>
      </w:r>
      <w:proofErr w:type="gramStart"/>
      <w:r>
        <w:t>Текст :</w:t>
      </w:r>
      <w:proofErr w:type="gramEnd"/>
      <w:r>
        <w:t xml:space="preserve"> электронный // Электронно-библиотечная система IPR BOOKS : [сайт]. — URL: </w:t>
      </w:r>
      <w:hyperlink r:id="rId11" w:history="1">
        <w:r>
          <w:rPr>
            <w:rStyle w:val="a6"/>
          </w:rPr>
          <w:t>https://www.iprbookshop.ru/63986.html</w:t>
        </w:r>
      </w:hyperlink>
    </w:p>
    <w:p w:rsidR="00A22801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 xml:space="preserve">Гумеров, А. М. Пакет Mathcad. Теория и практика. Часть I. Интегрированная математическая система MathCad : учебное пособие / А. М. Гумеров, В. А. Холоднов. — Казань : Казанский национальный исследовательский технологический университет, 2013. — 111 c. — ISBN 978-5-7882-1485-6. — </w:t>
      </w:r>
      <w:proofErr w:type="gramStart"/>
      <w:r>
        <w:t>Текст :</w:t>
      </w:r>
      <w:proofErr w:type="gramEnd"/>
      <w:r>
        <w:t xml:space="preserve"> электронный // Электронно-библиотечная система IPR BOOKS : [сайт]. — URL: </w:t>
      </w:r>
      <w:hyperlink r:id="rId12" w:history="1">
        <w:r>
          <w:rPr>
            <w:rStyle w:val="a6"/>
          </w:rPr>
          <w:t>https://www.iprbookshop.ru/64232.html</w:t>
        </w:r>
      </w:hyperlink>
    </w:p>
    <w:p w:rsidR="00A22801" w:rsidRDefault="00A22801">
      <w:pPr>
        <w:tabs>
          <w:tab w:val="left" w:pos="851"/>
          <w:tab w:val="left" w:pos="1134"/>
        </w:tabs>
        <w:spacing w:line="276" w:lineRule="auto"/>
        <w:jc w:val="both"/>
      </w:pPr>
    </w:p>
    <w:p w:rsidR="00A22801" w:rsidRDefault="005D4EB8">
      <w:pPr>
        <w:tabs>
          <w:tab w:val="left" w:pos="993"/>
        </w:tabs>
        <w:ind w:left="360"/>
        <w:jc w:val="both"/>
        <w:rPr>
          <w:b/>
          <w:i/>
        </w:rPr>
      </w:pPr>
      <w:r>
        <w:rPr>
          <w:b/>
          <w:i/>
        </w:rPr>
        <w:t>6. Фонд оценочных средств для проведения промежуточной аттестации обучающихся по дисциплине (модулю)</w:t>
      </w:r>
    </w:p>
    <w:p w:rsidR="00A22801" w:rsidRDefault="00A22801">
      <w:pPr>
        <w:pStyle w:val="a5"/>
        <w:jc w:val="both"/>
        <w:rPr>
          <w:b/>
          <w:i/>
        </w:rPr>
      </w:pPr>
    </w:p>
    <w:p w:rsidR="00A22801" w:rsidRDefault="005D4EB8" w:rsidP="009231B9">
      <w:pPr>
        <w:ind w:firstLineChars="302" w:firstLine="725"/>
        <w:jc w:val="both"/>
      </w:pPr>
      <w:r>
        <w:t>Предусмотрены  следующие виды контроля качества освоения конкретной дисциплины:</w:t>
      </w:r>
    </w:p>
    <w:p w:rsidR="00A22801" w:rsidRDefault="005D4EB8" w:rsidP="009231B9">
      <w:pPr>
        <w:ind w:firstLineChars="302" w:firstLine="725"/>
        <w:jc w:val="both"/>
      </w:pPr>
      <w:r>
        <w:t>- текущий контроль успеваемости</w:t>
      </w:r>
    </w:p>
    <w:p w:rsidR="00A22801" w:rsidRDefault="005D4EB8" w:rsidP="009231B9">
      <w:pPr>
        <w:ind w:firstLineChars="302" w:firstLine="725"/>
        <w:jc w:val="both"/>
      </w:pPr>
      <w:r>
        <w:t>- промежуточная аттестация обучающихся по дисциплине</w:t>
      </w:r>
    </w:p>
    <w:p w:rsidR="00A22801" w:rsidRDefault="005D4EB8" w:rsidP="009231B9">
      <w:pPr>
        <w:ind w:firstLineChars="302" w:firstLine="725"/>
      </w:pPr>
      <w:r>
        <w:t xml:space="preserve">Фонд оценочных средств для проведения промежуточной аттестации обучающихся по дисциплине оформлен в </w:t>
      </w:r>
      <w:r>
        <w:rPr>
          <w:bCs/>
        </w:rPr>
        <w:t>приложении</w:t>
      </w:r>
      <w:r>
        <w:t xml:space="preserve"> к рабочей программе дисциплины</w:t>
      </w:r>
    </w:p>
    <w:p w:rsidR="00A22801" w:rsidRDefault="005D4EB8" w:rsidP="009231B9">
      <w:pPr>
        <w:ind w:firstLineChars="302" w:firstLine="725"/>
        <w:jc w:val="both"/>
      </w:pPr>
      <w:r>
        <w:tab/>
        <w:t>Текущий контроль успеваемости обеспечивает оценивание хода освоения дисциплины в процессе обучения.</w:t>
      </w:r>
    </w:p>
    <w:p w:rsidR="00A22801" w:rsidRDefault="00A22801">
      <w:pPr>
        <w:ind w:firstLine="567"/>
        <w:jc w:val="both"/>
      </w:pPr>
    </w:p>
    <w:p w:rsidR="00A22801" w:rsidRDefault="005D4EB8" w:rsidP="009231B9">
      <w:pPr>
        <w:pStyle w:val="a5"/>
        <w:ind w:left="0" w:firstLineChars="309" w:firstLine="744"/>
        <w:jc w:val="both"/>
        <w:rPr>
          <w:b/>
        </w:rPr>
      </w:pPr>
      <w:r>
        <w:rPr>
          <w:b/>
        </w:rPr>
        <w:t>6.1. Паспорт фонда оценочных средств для проведения текущей аттестации по дисциплине (модулю)</w:t>
      </w:r>
    </w:p>
    <w:p w:rsidR="00A22801" w:rsidRDefault="00A22801">
      <w:pPr>
        <w:pStyle w:val="a5"/>
        <w:ind w:left="567"/>
        <w:jc w:val="both"/>
        <w:rPr>
          <w:i/>
        </w:rPr>
      </w:pPr>
    </w:p>
    <w:tbl>
      <w:tblPr>
        <w:tblStyle w:val="a4"/>
        <w:tblW w:w="9497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709"/>
        <w:gridCol w:w="2551"/>
        <w:gridCol w:w="1701"/>
        <w:gridCol w:w="4536"/>
      </w:tblGrid>
      <w:tr w:rsidR="00A22801">
        <w:tc>
          <w:tcPr>
            <w:tcW w:w="709" w:type="dxa"/>
          </w:tcPr>
          <w:p w:rsidR="00A22801" w:rsidRDefault="005D4EB8">
            <w:pPr>
              <w:pStyle w:val="a5"/>
              <w:ind w:left="0"/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2551" w:type="dxa"/>
          </w:tcPr>
          <w:p w:rsidR="00A22801" w:rsidRDefault="005D4EB8">
            <w:pPr>
              <w:pStyle w:val="a5"/>
              <w:ind w:left="0"/>
              <w:jc w:val="center"/>
              <w:rPr>
                <w:b/>
              </w:rPr>
            </w:pPr>
            <w:r>
              <w:rPr>
                <w:b/>
              </w:rPr>
              <w:t>Контролируемые разделы (темы)</w:t>
            </w:r>
          </w:p>
        </w:tc>
        <w:tc>
          <w:tcPr>
            <w:tcW w:w="1701" w:type="dxa"/>
          </w:tcPr>
          <w:p w:rsidR="00A22801" w:rsidRDefault="005D4EB8">
            <w:pPr>
              <w:pStyle w:val="a5"/>
              <w:ind w:left="0"/>
              <w:jc w:val="center"/>
              <w:rPr>
                <w:b/>
              </w:rPr>
            </w:pPr>
            <w:r>
              <w:rPr>
                <w:b/>
              </w:rPr>
              <w:t>Код контроли-руемой компетенции</w:t>
            </w:r>
          </w:p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b/>
              </w:rPr>
            </w:pPr>
            <w:r>
              <w:rPr>
                <w:b/>
              </w:rPr>
              <w:t>Формы текущего контроля</w:t>
            </w: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Основы работы в системе MathCAD. Построение графиков функций</w:t>
            </w:r>
          </w:p>
        </w:tc>
        <w:tc>
          <w:tcPr>
            <w:tcW w:w="1701" w:type="dxa"/>
          </w:tcPr>
          <w:p w:rsidR="00A22801" w:rsidRDefault="005D4EB8">
            <w:pPr>
              <w:pStyle w:val="a5"/>
              <w:ind w:left="0"/>
              <w:jc w:val="both"/>
              <w:rPr>
                <w:lang w:val="en-US"/>
              </w:rPr>
            </w:pPr>
            <w:r>
              <w:t>ОПК-4</w:t>
            </w:r>
          </w:p>
          <w:p w:rsidR="00A22801" w:rsidRDefault="005D4EB8">
            <w:pPr>
              <w:pStyle w:val="a5"/>
              <w:ind w:left="0"/>
              <w:jc w:val="both"/>
            </w:pPr>
            <w:r>
              <w:t xml:space="preserve"> </w:t>
            </w:r>
          </w:p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rPr>
                <w:color w:val="000000"/>
              </w:rPr>
            </w:pP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Решение линейных и нелинейных уравнений. Решение систем уравнений (СУ)</w:t>
            </w:r>
          </w:p>
        </w:tc>
        <w:tc>
          <w:tcPr>
            <w:tcW w:w="1701" w:type="dxa"/>
          </w:tcPr>
          <w:p w:rsidR="00A22801" w:rsidRDefault="005D4EB8">
            <w:r>
              <w:t xml:space="preserve">ОПК-4, </w:t>
            </w:r>
          </w:p>
          <w:p w:rsidR="00A22801" w:rsidRDefault="00A22801"/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rPr>
                <w:color w:val="FF0000"/>
              </w:rPr>
            </w:pP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Синтез несинусоидальных функций с помощью ряда Фурье</w:t>
            </w:r>
          </w:p>
        </w:tc>
        <w:tc>
          <w:tcPr>
            <w:tcW w:w="1701" w:type="dxa"/>
          </w:tcPr>
          <w:p w:rsidR="00A22801" w:rsidRDefault="005D4EB8">
            <w:pPr>
              <w:rPr>
                <w:lang w:val="en-US"/>
              </w:rPr>
            </w:pPr>
            <w:r>
              <w:t>ОПК-4</w:t>
            </w:r>
          </w:p>
          <w:p w:rsidR="00A22801" w:rsidRDefault="00A22801"/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rPr>
                <w:color w:val="FF0000"/>
              </w:rPr>
            </w:pP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Вычисление производных и интегралов</w:t>
            </w:r>
          </w:p>
        </w:tc>
        <w:tc>
          <w:tcPr>
            <w:tcW w:w="1701" w:type="dxa"/>
          </w:tcPr>
          <w:p w:rsidR="00A22801" w:rsidRDefault="005D4EB8">
            <w:r>
              <w:t xml:space="preserve">ОПК-4 </w:t>
            </w:r>
          </w:p>
          <w:p w:rsidR="00A22801" w:rsidRDefault="00A22801"/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rPr>
                <w:color w:val="FF0000"/>
              </w:rPr>
            </w:pP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Аппроксимация функций</w:t>
            </w:r>
          </w:p>
        </w:tc>
        <w:tc>
          <w:tcPr>
            <w:tcW w:w="1701" w:type="dxa"/>
          </w:tcPr>
          <w:p w:rsidR="00A22801" w:rsidRDefault="005D4EB8">
            <w:pPr>
              <w:rPr>
                <w:lang w:val="en-US"/>
              </w:rPr>
            </w:pPr>
            <w:r>
              <w:t>ОПК-4</w:t>
            </w:r>
          </w:p>
          <w:p w:rsidR="00A22801" w:rsidRDefault="00A22801"/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rPr>
                <w:color w:val="FF0000"/>
              </w:rPr>
            </w:pP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Символьные вычисления</w:t>
            </w:r>
          </w:p>
        </w:tc>
        <w:tc>
          <w:tcPr>
            <w:tcW w:w="1701" w:type="dxa"/>
          </w:tcPr>
          <w:p w:rsidR="00A22801" w:rsidRDefault="005D4EB8">
            <w:r>
              <w:t xml:space="preserve">ОПК-4 </w:t>
            </w:r>
          </w:p>
          <w:p w:rsidR="00A22801" w:rsidRDefault="00A22801"/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jc w:val="both"/>
              <w:rPr>
                <w:color w:val="FF0000"/>
              </w:rPr>
            </w:pPr>
          </w:p>
        </w:tc>
      </w:tr>
    </w:tbl>
    <w:p w:rsidR="00A22801" w:rsidRDefault="00A22801">
      <w:pPr>
        <w:pStyle w:val="a5"/>
        <w:ind w:left="567"/>
        <w:jc w:val="both"/>
      </w:pPr>
    </w:p>
    <w:p w:rsidR="00A22801" w:rsidRDefault="00A22801">
      <w:pPr>
        <w:pStyle w:val="a5"/>
        <w:ind w:left="567"/>
        <w:jc w:val="both"/>
      </w:pPr>
    </w:p>
    <w:p w:rsidR="00A22801" w:rsidRDefault="005D4EB8">
      <w:pPr>
        <w:pStyle w:val="a5"/>
        <w:ind w:left="142" w:firstLine="425"/>
        <w:jc w:val="both"/>
        <w:rPr>
          <w:b/>
        </w:rPr>
      </w:pPr>
      <w:r>
        <w:rPr>
          <w:b/>
        </w:rPr>
        <w:t xml:space="preserve">6.2. Контрольные задания или иные материалы, необходимые для оценки знаний, умений, навыков и (или) опыта деятельности в процессе промежуточного  контроля </w:t>
      </w:r>
    </w:p>
    <w:p w:rsidR="00A22801" w:rsidRDefault="00A22801">
      <w:pPr>
        <w:pStyle w:val="a5"/>
        <w:ind w:left="567"/>
        <w:jc w:val="both"/>
      </w:pP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3"/>
        <w:jc w:val="both"/>
        <w:rPr>
          <w:i/>
        </w:rPr>
      </w:pPr>
      <w:r>
        <w:rPr>
          <w:b/>
        </w:rPr>
        <w:t>Тема 1. Основы работы в системе MathCAD. Построение графиков функций</w:t>
      </w:r>
      <w:r>
        <w:rPr>
          <w:i/>
        </w:rPr>
        <w:t xml:space="preserve"> </w:t>
      </w:r>
    </w:p>
    <w:p w:rsidR="00A22801" w:rsidRDefault="00A22801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  <w:rPr>
          <w:i/>
        </w:rPr>
      </w:pP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3"/>
        <w:jc w:val="both"/>
        <w:rPr>
          <w:b/>
          <w:i/>
        </w:rPr>
      </w:pPr>
      <w:r>
        <w:rPr>
          <w:b/>
          <w:i/>
        </w:rPr>
        <w:t xml:space="preserve">Вопросы к занятию: 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1.</w:t>
      </w:r>
      <w:r>
        <w:tab/>
        <w:t>Алфавит, константы, переменные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2.</w:t>
      </w:r>
      <w:r>
        <w:tab/>
        <w:t>Ранжированные переменные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3.</w:t>
      </w:r>
      <w:r>
        <w:tab/>
        <w:t>Ввод формул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4.</w:t>
      </w:r>
      <w:r>
        <w:tab/>
        <w:t>Панели управления для ввода формул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5.</w:t>
      </w:r>
      <w:r>
        <w:tab/>
        <w:t>Функции MathCAD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6.</w:t>
      </w:r>
      <w:r>
        <w:tab/>
        <w:t>Декартова и полярная системы координат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7.</w:t>
      </w:r>
      <w:r>
        <w:tab/>
        <w:t>Графическая панель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8.</w:t>
      </w:r>
      <w:r>
        <w:tab/>
        <w:t>Двумерные графики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9.</w:t>
      </w:r>
      <w:r>
        <w:tab/>
        <w:t>Трёхмерные графики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10.</w:t>
      </w:r>
      <w:r>
        <w:tab/>
        <w:t>Форматирование графиков</w:t>
      </w:r>
    </w:p>
    <w:p w:rsidR="00A22801" w:rsidRDefault="00A22801" w:rsidP="009231B9">
      <w:pPr>
        <w:pStyle w:val="a5"/>
        <w:tabs>
          <w:tab w:val="left" w:pos="960"/>
          <w:tab w:val="left" w:pos="1261"/>
        </w:tabs>
        <w:ind w:left="0" w:firstLineChars="296" w:firstLine="713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3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5D4EB8" w:rsidP="009231B9">
      <w:pPr>
        <w:widowControl/>
        <w:shd w:val="clear" w:color="auto" w:fill="FFFFFF"/>
        <w:tabs>
          <w:tab w:val="left" w:pos="960"/>
          <w:tab w:val="left" w:pos="1261"/>
        </w:tabs>
        <w:ind w:firstLineChars="296" w:firstLine="710"/>
        <w:jc w:val="both"/>
        <w:rPr>
          <w:color w:val="000000"/>
          <w:szCs w:val="92"/>
        </w:rPr>
      </w:pPr>
      <w:r>
        <w:rPr>
          <w:color w:val="000000"/>
          <w:szCs w:val="92"/>
        </w:rPr>
        <w:t xml:space="preserve">Вычислить заданную функцию </w:t>
      </w:r>
      <w:r>
        <w:rPr>
          <w:i/>
          <w:iCs/>
          <w:color w:val="000000"/>
          <w:szCs w:val="92"/>
          <w:lang w:val="en-US"/>
        </w:rPr>
        <w:t>F</w:t>
      </w:r>
      <w:r>
        <w:rPr>
          <w:i/>
          <w:iCs/>
          <w:color w:val="000000"/>
          <w:szCs w:val="92"/>
        </w:rPr>
        <w:t>(</w:t>
      </w:r>
      <w:r>
        <w:rPr>
          <w:i/>
          <w:iCs/>
          <w:color w:val="000000"/>
          <w:szCs w:val="92"/>
          <w:lang w:val="en-US"/>
        </w:rPr>
        <w:t>x</w:t>
      </w:r>
      <w:r>
        <w:rPr>
          <w:i/>
          <w:iCs/>
          <w:color w:val="000000"/>
          <w:szCs w:val="92"/>
        </w:rPr>
        <w:t xml:space="preserve">,у) </w:t>
      </w:r>
      <w:r>
        <w:rPr>
          <w:color w:val="000000"/>
          <w:szCs w:val="92"/>
        </w:rPr>
        <w:t>для ряда значений аргумен</w:t>
      </w:r>
      <w:r>
        <w:rPr>
          <w:color w:val="000000"/>
          <w:szCs w:val="92"/>
        </w:rPr>
        <w:softHyphen/>
        <w:t xml:space="preserve">тов </w:t>
      </w:r>
      <w:r>
        <w:rPr>
          <w:i/>
          <w:iCs/>
          <w:color w:val="000000"/>
          <w:szCs w:val="92"/>
        </w:rPr>
        <w:t xml:space="preserve">х </w:t>
      </w:r>
      <w:r>
        <w:rPr>
          <w:color w:val="000000"/>
          <w:szCs w:val="92"/>
        </w:rPr>
        <w:t>и</w:t>
      </w:r>
      <w:r>
        <w:rPr>
          <w:i/>
          <w:iCs/>
          <w:color w:val="000000"/>
          <w:szCs w:val="92"/>
        </w:rPr>
        <w:t xml:space="preserve"> у </w:t>
      </w:r>
      <w:r>
        <w:rPr>
          <w:color w:val="000000"/>
          <w:szCs w:val="92"/>
        </w:rPr>
        <w:t>при некоторых постоянных значениях входящих в неё вели</w:t>
      </w:r>
      <w:r>
        <w:rPr>
          <w:color w:val="000000"/>
          <w:szCs w:val="92"/>
        </w:rPr>
        <w:softHyphen/>
        <w:t xml:space="preserve">чин </w:t>
      </w:r>
      <w:r>
        <w:rPr>
          <w:color w:val="000000"/>
          <w:szCs w:val="92"/>
          <w:lang w:val="en-US"/>
        </w:rPr>
        <w:t>a</w:t>
      </w:r>
      <w:r>
        <w:rPr>
          <w:color w:val="000000"/>
          <w:szCs w:val="92"/>
        </w:rPr>
        <w:t xml:space="preserve"> и </w:t>
      </w:r>
      <w:r>
        <w:rPr>
          <w:color w:val="000000"/>
          <w:szCs w:val="92"/>
          <w:lang w:val="en-US"/>
        </w:rPr>
        <w:t>b</w:t>
      </w:r>
      <w:r>
        <w:rPr>
          <w:color w:val="000000"/>
          <w:szCs w:val="92"/>
        </w:rPr>
        <w:t>.</w:t>
      </w:r>
    </w:p>
    <w:p w:rsidR="00A22801" w:rsidRDefault="00A22801" w:rsidP="009231B9">
      <w:pPr>
        <w:widowControl/>
        <w:shd w:val="clear" w:color="auto" w:fill="FFFFFF"/>
        <w:tabs>
          <w:tab w:val="left" w:pos="960"/>
          <w:tab w:val="left" w:pos="1261"/>
        </w:tabs>
        <w:ind w:firstLineChars="296" w:firstLine="710"/>
        <w:jc w:val="both"/>
        <w:rPr>
          <w:color w:val="000000"/>
          <w:szCs w:val="92"/>
        </w:rPr>
      </w:pPr>
    </w:p>
    <w:p w:rsidR="00A22801" w:rsidRDefault="005D4EB8" w:rsidP="009231B9">
      <w:pPr>
        <w:keepNext/>
        <w:widowControl/>
        <w:shd w:val="clear" w:color="auto" w:fill="FFFFFF"/>
        <w:tabs>
          <w:tab w:val="left" w:pos="960"/>
          <w:tab w:val="left" w:pos="1261"/>
        </w:tabs>
        <w:ind w:firstLineChars="296" w:firstLine="710"/>
        <w:jc w:val="center"/>
        <w:outlineLvl w:val="1"/>
        <w:rPr>
          <w:i/>
          <w:iCs/>
          <w:color w:val="000000"/>
          <w:szCs w:val="88"/>
        </w:rPr>
      </w:pPr>
      <w:r>
        <w:rPr>
          <w:i/>
          <w:iCs/>
          <w:color w:val="000000"/>
          <w:szCs w:val="88"/>
        </w:rPr>
        <w:t>Порядок выполнения задания</w:t>
      </w:r>
    </w:p>
    <w:p w:rsidR="00A22801" w:rsidRDefault="00A22801" w:rsidP="009231B9">
      <w:pPr>
        <w:widowControl/>
        <w:tabs>
          <w:tab w:val="left" w:pos="960"/>
          <w:tab w:val="left" w:pos="1261"/>
        </w:tabs>
        <w:autoSpaceDE/>
        <w:autoSpaceDN/>
        <w:ind w:firstLineChars="296" w:firstLine="710"/>
      </w:pP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  <w:rPr>
          <w:color w:val="000000"/>
          <w:szCs w:val="88"/>
        </w:rPr>
      </w:pPr>
      <w:r>
        <w:rPr>
          <w:color w:val="000000"/>
          <w:szCs w:val="88"/>
        </w:rPr>
        <w:t>Создать личную папку для хранения создаваемых рабочих до</w:t>
      </w:r>
      <w:r>
        <w:rPr>
          <w:color w:val="000000"/>
          <w:szCs w:val="88"/>
        </w:rPr>
        <w:softHyphen/>
        <w:t>кументов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Запустить программу </w:t>
      </w:r>
      <w:r>
        <w:rPr>
          <w:color w:val="000000"/>
          <w:szCs w:val="88"/>
          <w:lang w:val="en-US"/>
        </w:rPr>
        <w:t>MathCAD</w:t>
      </w:r>
      <w:r>
        <w:rPr>
          <w:color w:val="000000"/>
          <w:szCs w:val="88"/>
        </w:rPr>
        <w:t>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Открыть панель инструментов </w:t>
      </w:r>
      <w:r>
        <w:rPr>
          <w:color w:val="000000"/>
          <w:szCs w:val="88"/>
          <w:lang w:val="en-US"/>
        </w:rPr>
        <w:t>Arithmetic</w:t>
      </w:r>
      <w:r>
        <w:rPr>
          <w:color w:val="000000"/>
          <w:szCs w:val="88"/>
        </w:rPr>
        <w:t xml:space="preserve"> (Счет).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Присвоить конкретные значения константам а и </w:t>
      </w:r>
      <w:r>
        <w:rPr>
          <w:i/>
          <w:iCs/>
          <w:color w:val="000000"/>
          <w:szCs w:val="88"/>
          <w:lang w:val="en-US"/>
        </w:rPr>
        <w:t>b</w:t>
      </w:r>
      <w:r>
        <w:rPr>
          <w:i/>
          <w:iCs/>
          <w:color w:val="000000"/>
          <w:szCs w:val="88"/>
        </w:rPr>
        <w:t>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  <w:rPr>
          <w:lang w:val="en-US"/>
        </w:rPr>
      </w:pPr>
      <w:r>
        <w:rPr>
          <w:color w:val="000000"/>
          <w:szCs w:val="88"/>
        </w:rPr>
        <w:t xml:space="preserve">Определить в соответствии с полученным заданием функцию </w:t>
      </w:r>
      <w:r>
        <w:rPr>
          <w:i/>
          <w:iCs/>
          <w:color w:val="000000"/>
          <w:szCs w:val="88"/>
          <w:lang w:val="en-US"/>
        </w:rPr>
        <w:t>F(x,y).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Вывести два значения функции при </w:t>
      </w:r>
      <w:r>
        <w:rPr>
          <w:i/>
          <w:iCs/>
          <w:color w:val="000000"/>
          <w:szCs w:val="88"/>
        </w:rPr>
        <w:t xml:space="preserve">х </w:t>
      </w:r>
      <w:r>
        <w:rPr>
          <w:color w:val="000000"/>
          <w:szCs w:val="88"/>
        </w:rPr>
        <w:t xml:space="preserve">= 1, </w:t>
      </w:r>
      <w:r>
        <w:rPr>
          <w:i/>
          <w:iCs/>
          <w:color w:val="000000"/>
          <w:szCs w:val="88"/>
        </w:rPr>
        <w:t xml:space="preserve">у </w:t>
      </w:r>
      <w:r>
        <w:rPr>
          <w:color w:val="000000"/>
          <w:szCs w:val="88"/>
        </w:rPr>
        <w:t xml:space="preserve">= 1 и при </w:t>
      </w:r>
      <w:r>
        <w:rPr>
          <w:i/>
          <w:iCs/>
          <w:color w:val="000000"/>
          <w:szCs w:val="88"/>
        </w:rPr>
        <w:t xml:space="preserve">х = </w:t>
      </w:r>
      <w:r>
        <w:rPr>
          <w:color w:val="000000"/>
          <w:szCs w:val="88"/>
        </w:rPr>
        <w:t xml:space="preserve">0, </w:t>
      </w:r>
      <w:r>
        <w:rPr>
          <w:color w:val="000000"/>
          <w:szCs w:val="88"/>
          <w:lang w:val="en-US"/>
        </w:rPr>
        <w:t>y</w:t>
      </w:r>
      <w:r>
        <w:rPr>
          <w:color w:val="000000"/>
          <w:szCs w:val="88"/>
        </w:rPr>
        <w:t xml:space="preserve"> = 0.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Изменить значения констант </w:t>
      </w:r>
      <w:r>
        <w:rPr>
          <w:i/>
          <w:iCs/>
          <w:color w:val="000000"/>
          <w:szCs w:val="88"/>
        </w:rPr>
        <w:t xml:space="preserve">а </w:t>
      </w:r>
      <w:r>
        <w:rPr>
          <w:color w:val="000000"/>
          <w:szCs w:val="88"/>
        </w:rPr>
        <w:t xml:space="preserve">и </w:t>
      </w:r>
      <w:r>
        <w:rPr>
          <w:color w:val="000000"/>
          <w:szCs w:val="88"/>
          <w:lang w:val="en-US"/>
        </w:rPr>
        <w:t>b</w:t>
      </w:r>
      <w:r>
        <w:rPr>
          <w:color w:val="000000"/>
          <w:szCs w:val="88"/>
        </w:rPr>
        <w:t>, проследить за изменением функции.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Ввести ранжированную переменную </w:t>
      </w:r>
      <w:r>
        <w:rPr>
          <w:i/>
          <w:iCs/>
          <w:color w:val="000000"/>
          <w:szCs w:val="88"/>
        </w:rPr>
        <w:t>х.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>Вывести три столбца значений функции при трех различных значениях у.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Изменить шаг по переменной </w:t>
      </w:r>
      <w:r>
        <w:rPr>
          <w:i/>
          <w:iCs/>
          <w:color w:val="000000"/>
          <w:szCs w:val="88"/>
        </w:rPr>
        <w:t xml:space="preserve">х, </w:t>
      </w:r>
      <w:r>
        <w:rPr>
          <w:color w:val="000000"/>
          <w:szCs w:val="88"/>
        </w:rPr>
        <w:t>проследить за изменением количества значений функции.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  <w:rPr>
          <w:lang w:val="en-US"/>
        </w:rPr>
      </w:pPr>
      <w:r>
        <w:t xml:space="preserve">Завершить работу, выбрав команду </w:t>
      </w:r>
      <w:r>
        <w:rPr>
          <w:lang w:val="en-US"/>
        </w:rPr>
        <w:t>Exit</w:t>
      </w:r>
      <w:r>
        <w:t xml:space="preserve"> (Выход) из меню </w:t>
      </w:r>
      <w:r>
        <w:rPr>
          <w:lang w:val="en-US"/>
        </w:rPr>
        <w:t>File</w:t>
      </w:r>
      <w:r>
        <w:t xml:space="preserve"> (Файл).</w:t>
      </w:r>
    </w:p>
    <w:p w:rsidR="00A22801" w:rsidRDefault="00A22801" w:rsidP="009231B9">
      <w:pPr>
        <w:widowControl/>
        <w:shd w:val="clear" w:color="auto" w:fill="FFFFFF"/>
        <w:tabs>
          <w:tab w:val="left" w:pos="960"/>
          <w:tab w:val="left" w:pos="1261"/>
        </w:tabs>
        <w:ind w:firstLineChars="296" w:firstLine="710"/>
        <w:jc w:val="both"/>
        <w:rPr>
          <w:lang w:val="en-US"/>
        </w:rPr>
      </w:pPr>
    </w:p>
    <w:p w:rsidR="00A22801" w:rsidRDefault="005D4EB8" w:rsidP="009231B9">
      <w:pPr>
        <w:keepNext/>
        <w:widowControl/>
        <w:shd w:val="clear" w:color="auto" w:fill="FFFFFF"/>
        <w:tabs>
          <w:tab w:val="left" w:pos="960"/>
          <w:tab w:val="left" w:pos="1261"/>
        </w:tabs>
        <w:ind w:firstLineChars="296" w:firstLine="710"/>
        <w:jc w:val="center"/>
        <w:outlineLvl w:val="2"/>
        <w:rPr>
          <w:bCs/>
          <w:i/>
          <w:iCs/>
        </w:rPr>
      </w:pPr>
      <w:r>
        <w:rPr>
          <w:bCs/>
          <w:i/>
          <w:iCs/>
        </w:rPr>
        <w:t>Примеры вариантов</w:t>
      </w:r>
    </w:p>
    <w:p w:rsidR="00A22801" w:rsidRDefault="00A22801">
      <w:pPr>
        <w:widowControl/>
        <w:shd w:val="clear" w:color="auto" w:fill="FFFFFF"/>
        <w:ind w:left="360"/>
        <w:jc w:val="center"/>
      </w:pPr>
    </w:p>
    <w:tbl>
      <w:tblPr>
        <w:tblStyle w:val="a4"/>
        <w:tblW w:w="0" w:type="auto"/>
        <w:tblInd w:w="567" w:type="dxa"/>
        <w:tblLook w:val="04A0" w:firstRow="1" w:lastRow="0" w:firstColumn="1" w:lastColumn="0" w:noHBand="0" w:noVBand="1"/>
      </w:tblPr>
      <w:tblGrid>
        <w:gridCol w:w="1526"/>
        <w:gridCol w:w="7479"/>
      </w:tblGrid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t>1</w:t>
            </w:r>
          </w:p>
        </w:tc>
        <w:tc>
          <w:tcPr>
            <w:tcW w:w="7479" w:type="dxa"/>
          </w:tcPr>
          <w:p w:rsidR="00A22801" w:rsidRDefault="00D84CB9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54"/>
              </w:rPr>
              <w:pict>
                <v:shape id="_x0000_s1059" style="position:absolute;left:0;text-align:left;margin-left:0;margin-top:0;width:50pt;height:50pt;z-index:251649536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54"/>
              </w:rPr>
              <w:object w:dxaOrig="4160" w:dyaOrig="9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025" o:spid="_x0000_i1025" type="#_x0000_t75" style="width:207.75pt;height:48pt;visibility:visible;mso-wrap-style:none;mso-position-vertical-relative:line" o:ole="">
                  <v:imagedata r:id="rId13" o:title=""/>
                </v:shape>
                <o:OLEObject Type="Embed" ProgID="Equation.DSMT4" ShapeID="1025" DrawAspect="Content" ObjectID="_1804337334" r:id="rId14"/>
              </w:object>
            </w:r>
          </w:p>
        </w:tc>
      </w:tr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t>2</w:t>
            </w:r>
          </w:p>
        </w:tc>
        <w:tc>
          <w:tcPr>
            <w:tcW w:w="7479" w:type="dxa"/>
          </w:tcPr>
          <w:p w:rsidR="00A22801" w:rsidRDefault="00D84CB9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36"/>
              </w:rPr>
              <w:pict>
                <v:shape id="_x0000_s1057" style="position:absolute;left:0;text-align:left;margin-left:0;margin-top:0;width:50pt;height:50pt;z-index:251650560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36"/>
              </w:rPr>
              <w:object w:dxaOrig="4620" w:dyaOrig="840">
                <v:shape id="1026" o:spid="_x0000_i1026" type="#_x0000_t75" style="width:231pt;height:42pt;visibility:visible;mso-wrap-style:none;mso-position-vertical-relative:line" o:ole="">
                  <v:imagedata r:id="rId15" o:title=""/>
                </v:shape>
                <o:OLEObject Type="Embed" ProgID="Equation.DSMT4" ShapeID="1026" DrawAspect="Content" ObjectID="_1804337335" r:id="rId16"/>
              </w:object>
            </w:r>
          </w:p>
        </w:tc>
      </w:tr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t>3</w:t>
            </w:r>
          </w:p>
        </w:tc>
        <w:tc>
          <w:tcPr>
            <w:tcW w:w="7479" w:type="dxa"/>
          </w:tcPr>
          <w:p w:rsidR="00A22801" w:rsidRDefault="00D84CB9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30"/>
              </w:rPr>
              <w:pict>
                <v:shape id="_x0000_s1055" style="position:absolute;left:0;text-align:left;margin-left:0;margin-top:0;width:50pt;height:50pt;z-index:251651584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30"/>
              </w:rPr>
              <w:object w:dxaOrig="4140" w:dyaOrig="720">
                <v:shape id="1027" o:spid="_x0000_i1027" type="#_x0000_t75" style="width:207pt;height:36pt;visibility:visible;mso-wrap-style:none;mso-position-vertical-relative:line" o:ole="">
                  <v:imagedata r:id="rId17" o:title=""/>
                </v:shape>
                <o:OLEObject Type="Embed" ProgID="Equation.DSMT4" ShapeID="1027" DrawAspect="Content" ObjectID="_1804337336" r:id="rId18"/>
              </w:object>
            </w:r>
          </w:p>
        </w:tc>
      </w:tr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t>4</w:t>
            </w:r>
          </w:p>
        </w:tc>
        <w:tc>
          <w:tcPr>
            <w:tcW w:w="7479" w:type="dxa"/>
          </w:tcPr>
          <w:p w:rsidR="00A22801" w:rsidRDefault="00D84CB9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28"/>
              </w:rPr>
              <w:pict>
                <v:shape id="_x0000_s1053" style="position:absolute;left:0;text-align:left;margin-left:0;margin-top:0;width:50pt;height:50pt;z-index:251652608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28"/>
              </w:rPr>
              <w:object w:dxaOrig="4880" w:dyaOrig="680">
                <v:shape id="1028" o:spid="_x0000_i1028" type="#_x0000_t75" style="width:243.75pt;height:33.75pt;visibility:visible;mso-wrap-style:none;mso-position-vertical-relative:line" o:ole="">
                  <v:imagedata r:id="rId19" o:title=""/>
                </v:shape>
                <o:OLEObject Type="Embed" ProgID="Equation.DSMT4" ShapeID="1028" DrawAspect="Content" ObjectID="_1804337337" r:id="rId20"/>
              </w:object>
            </w:r>
          </w:p>
        </w:tc>
      </w:tr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t>5</w:t>
            </w:r>
          </w:p>
        </w:tc>
        <w:tc>
          <w:tcPr>
            <w:tcW w:w="7479" w:type="dxa"/>
          </w:tcPr>
          <w:p w:rsidR="00A22801" w:rsidRDefault="00D84CB9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60"/>
              </w:rPr>
              <w:pict>
                <v:shape id="_x0000_s1051" style="position:absolute;left:0;text-align:left;margin-left:0;margin-top:0;width:50pt;height:50pt;z-index:251653632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60"/>
              </w:rPr>
              <w:object w:dxaOrig="3740" w:dyaOrig="1320">
                <v:shape id="1029" o:spid="_x0000_i1029" type="#_x0000_t75" style="width:186.75pt;height:66pt;visibility:visible;mso-wrap-style:none;mso-position-vertical-relative:line" o:ole="">
                  <v:imagedata r:id="rId21" o:title=""/>
                </v:shape>
                <o:OLEObject Type="Embed" ProgID="Equation.DSMT4" ShapeID="1029" DrawAspect="Content" ObjectID="_1804337338" r:id="rId22"/>
              </w:object>
            </w:r>
          </w:p>
        </w:tc>
      </w:tr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t>6</w:t>
            </w:r>
          </w:p>
        </w:tc>
        <w:tc>
          <w:tcPr>
            <w:tcW w:w="7479" w:type="dxa"/>
          </w:tcPr>
          <w:p w:rsidR="00A22801" w:rsidRDefault="00D84CB9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32"/>
              </w:rPr>
              <w:pict>
                <v:shape id="_x0000_s1049" style="position:absolute;left:0;text-align:left;margin-left:0;margin-top:0;width:50pt;height:50pt;z-index:251654656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32"/>
              </w:rPr>
              <w:object w:dxaOrig="2420" w:dyaOrig="860">
                <v:shape id="1030" o:spid="_x0000_i1030" type="#_x0000_t75" style="width:120.75pt;height:42.75pt;visibility:visible;mso-wrap-style:none;mso-position-vertical-relative:line" o:ole="">
                  <v:imagedata r:id="rId23" o:title=""/>
                </v:shape>
                <o:OLEObject Type="Embed" ProgID="Equation.DSMT4" ShapeID="1030" DrawAspect="Content" ObjectID="_1804337339" r:id="rId24"/>
              </w:object>
            </w:r>
          </w:p>
        </w:tc>
      </w:tr>
    </w:tbl>
    <w:p w:rsidR="00A22801" w:rsidRDefault="00A22801">
      <w:pPr>
        <w:pStyle w:val="a5"/>
        <w:ind w:left="567" w:hanging="567"/>
        <w:jc w:val="both"/>
        <w:rPr>
          <w:b/>
          <w:i/>
        </w:rPr>
      </w:pPr>
    </w:p>
    <w:p w:rsidR="00A22801" w:rsidRDefault="00A22801">
      <w:pPr>
        <w:pStyle w:val="a5"/>
        <w:ind w:left="567" w:hanging="567"/>
        <w:jc w:val="both"/>
        <w:rPr>
          <w:b/>
          <w:i/>
        </w:rPr>
      </w:pPr>
    </w:p>
    <w:p w:rsidR="00A22801" w:rsidRDefault="00A22801">
      <w:pPr>
        <w:pStyle w:val="a5"/>
        <w:ind w:left="567" w:hanging="567"/>
        <w:jc w:val="both"/>
        <w:rPr>
          <w:b/>
          <w:i/>
        </w:rPr>
      </w:pPr>
    </w:p>
    <w:p w:rsidR="00A22801" w:rsidRDefault="005D4EB8">
      <w:pPr>
        <w:pStyle w:val="a5"/>
        <w:ind w:left="567" w:hanging="567"/>
        <w:jc w:val="both"/>
        <w:rPr>
          <w:b/>
        </w:rPr>
      </w:pPr>
      <w:r>
        <w:rPr>
          <w:b/>
        </w:rPr>
        <w:t>Тема 2. Решение линейных и нелинейных уравнений. Решение систем уравнений (СУ)</w:t>
      </w:r>
    </w:p>
    <w:p w:rsidR="00A22801" w:rsidRDefault="005D4EB8">
      <w:pPr>
        <w:pStyle w:val="a5"/>
        <w:ind w:left="567" w:hanging="567"/>
        <w:jc w:val="both"/>
        <w:rPr>
          <w:b/>
          <w:i/>
        </w:rPr>
      </w:pPr>
      <w:r>
        <w:rPr>
          <w:b/>
          <w:i/>
        </w:rPr>
        <w:t xml:space="preserve">Вопросы к занятию: 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1.</w:t>
      </w:r>
      <w:r>
        <w:tab/>
        <w:t>Графическое решение уравнений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2.</w:t>
      </w:r>
      <w:r>
        <w:tab/>
        <w:t xml:space="preserve">Использование функции </w:t>
      </w:r>
      <w:r>
        <w:rPr>
          <w:i/>
        </w:rPr>
        <w:t>root</w:t>
      </w:r>
    </w:p>
    <w:p w:rsidR="00A22801" w:rsidRDefault="005D4EB8">
      <w:pPr>
        <w:pStyle w:val="a5"/>
        <w:tabs>
          <w:tab w:val="left" w:pos="284"/>
        </w:tabs>
        <w:ind w:left="284" w:hanging="284"/>
        <w:jc w:val="both"/>
      </w:pPr>
      <w:r>
        <w:t>3.</w:t>
      </w:r>
      <w:r>
        <w:tab/>
        <w:t xml:space="preserve">Использование функции </w:t>
      </w:r>
      <w:r>
        <w:rPr>
          <w:i/>
        </w:rPr>
        <w:t>polyroots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4.</w:t>
      </w:r>
      <w:r>
        <w:tab/>
        <w:t>Решение СУ методом обратной матрицы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5.</w:t>
      </w:r>
      <w:r>
        <w:tab/>
        <w:t>Решение СУ методом Крамера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6.</w:t>
      </w:r>
      <w:r>
        <w:tab/>
        <w:t>Вычисление определителя матрицы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7.</w:t>
      </w:r>
      <w:r>
        <w:tab/>
        <w:t>Умножение матриц</w:t>
      </w:r>
    </w:p>
    <w:p w:rsidR="00A22801" w:rsidRDefault="00A22801">
      <w:pPr>
        <w:pStyle w:val="a5"/>
        <w:ind w:left="567" w:hanging="567"/>
        <w:jc w:val="both"/>
        <w:rPr>
          <w:b/>
          <w:i/>
        </w:rPr>
      </w:pPr>
    </w:p>
    <w:p w:rsidR="00A22801" w:rsidRDefault="005D4EB8">
      <w:pPr>
        <w:pStyle w:val="a5"/>
        <w:ind w:left="567" w:hanging="567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>
      <w:pPr>
        <w:widowControl/>
        <w:autoSpaceDE/>
        <w:autoSpaceDN/>
        <w:ind w:left="264" w:hanging="264"/>
        <w:jc w:val="both"/>
        <w:rPr>
          <w:color w:val="000000"/>
        </w:rPr>
      </w:pPr>
      <w:r>
        <w:rPr>
          <w:color w:val="000000"/>
        </w:rPr>
        <w:t>Решить системы  уравнений:</w:t>
      </w:r>
    </w:p>
    <w:p w:rsidR="00A22801" w:rsidRDefault="00A22801">
      <w:pPr>
        <w:widowControl/>
        <w:autoSpaceDE/>
        <w:autoSpaceDN/>
        <w:ind w:left="264"/>
        <w:jc w:val="both"/>
        <w:rPr>
          <w:b/>
          <w:color w:val="000000"/>
          <w:sz w:val="28"/>
          <w:szCs w:val="28"/>
        </w:rPr>
      </w:pPr>
    </w:p>
    <w:p w:rsidR="00A22801" w:rsidRDefault="005D4EB8">
      <w:pPr>
        <w:widowControl/>
        <w:autoSpaceDE/>
        <w:autoSpaceDN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 </w:t>
      </w:r>
      <w:r w:rsidR="00D84CB9">
        <w:rPr>
          <w:color w:val="000000"/>
          <w:position w:val="-56"/>
          <w:sz w:val="28"/>
          <w:szCs w:val="28"/>
        </w:rPr>
        <w:pict>
          <v:shape id="_x0000_s1047" style="position:absolute;left:0;text-align:left;margin-left:0;margin-top:0;width:50pt;height:50pt;z-index:25165568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56"/>
          <w:sz w:val="28"/>
          <w:szCs w:val="28"/>
        </w:rPr>
        <w:object w:dxaOrig="1880" w:dyaOrig="1260">
          <v:shape id="1031" o:spid="_x0000_i1031" type="#_x0000_t75" style="width:93.75pt;height:63pt;visibility:visible;mso-wrap-style:none;mso-position-vertical-relative:line" o:ole="">
            <v:imagedata r:id="rId25" o:title=""/>
          </v:shape>
          <o:OLEObject Type="Embed" ProgID="Equation.3" ShapeID="1031" DrawAspect="Content" ObjectID="_1804337340" r:id="rId26"/>
        </w:object>
      </w:r>
      <w:r>
        <w:rPr>
          <w:color w:val="000000"/>
          <w:sz w:val="28"/>
          <w:szCs w:val="28"/>
        </w:rPr>
        <w:t xml:space="preserve">       2. </w:t>
      </w:r>
      <w:r w:rsidR="00D84CB9">
        <w:rPr>
          <w:color w:val="000000"/>
          <w:position w:val="-56"/>
          <w:sz w:val="28"/>
          <w:szCs w:val="28"/>
        </w:rPr>
        <w:pict>
          <v:shape id="_x0000_s1045" style="position:absolute;left:0;text-align:left;margin-left:0;margin-top:0;width:50pt;height:50pt;z-index:25165670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56"/>
          <w:sz w:val="28"/>
          <w:szCs w:val="28"/>
        </w:rPr>
        <w:object w:dxaOrig="2180" w:dyaOrig="1260">
          <v:shape id="1032" o:spid="_x0000_i1032" type="#_x0000_t75" style="width:108.75pt;height:63pt;visibility:visible;mso-wrap-style:none;mso-position-vertical-relative:line" o:ole="">
            <v:imagedata r:id="rId27" o:title=""/>
          </v:shape>
          <o:OLEObject Type="Embed" ProgID="Equation.3" ShapeID="1032" DrawAspect="Content" ObjectID="_1804337341" r:id="rId28"/>
        </w:object>
      </w:r>
      <w:r>
        <w:rPr>
          <w:color w:val="000000"/>
          <w:sz w:val="28"/>
          <w:szCs w:val="28"/>
        </w:rPr>
        <w:t xml:space="preserve">       3. </w:t>
      </w:r>
      <w:r w:rsidR="00D84CB9">
        <w:rPr>
          <w:color w:val="000000"/>
          <w:position w:val="-76"/>
          <w:sz w:val="28"/>
          <w:szCs w:val="28"/>
        </w:rPr>
        <w:pict>
          <v:shape id="_x0000_s1043" style="position:absolute;left:0;text-align:left;margin-left:0;margin-top:0;width:50pt;height:50pt;z-index:25165772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76"/>
          <w:sz w:val="28"/>
          <w:szCs w:val="28"/>
        </w:rPr>
        <w:object w:dxaOrig="2840" w:dyaOrig="1640">
          <v:shape id="1033" o:spid="_x0000_i1033" type="#_x0000_t75" style="width:141.75pt;height:81.75pt;visibility:visible;mso-wrap-style:none;mso-position-vertical-relative:line" o:ole="">
            <v:imagedata r:id="rId29" o:title=""/>
          </v:shape>
          <o:OLEObject Type="Embed" ProgID="Equation.3" ShapeID="1033" DrawAspect="Content" ObjectID="_1804337342" r:id="rId30"/>
        </w:object>
      </w: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1020"/>
        </w:tabs>
        <w:ind w:left="0" w:firstLineChars="302" w:firstLine="728"/>
        <w:jc w:val="both"/>
        <w:rPr>
          <w:b/>
        </w:rPr>
      </w:pPr>
      <w:r>
        <w:rPr>
          <w:b/>
        </w:rPr>
        <w:t>Тема 3. Синтез несинусоидальных функций с помощью ряда Фурье</w:t>
      </w:r>
    </w:p>
    <w:p w:rsidR="00A22801" w:rsidRDefault="00A22801" w:rsidP="009231B9">
      <w:pPr>
        <w:pStyle w:val="a5"/>
        <w:tabs>
          <w:tab w:val="left" w:pos="1020"/>
        </w:tabs>
        <w:ind w:left="0" w:firstLineChars="302" w:firstLine="728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1020"/>
        </w:tabs>
        <w:ind w:left="0" w:firstLineChars="302" w:firstLine="728"/>
        <w:jc w:val="both"/>
        <w:rPr>
          <w:i/>
        </w:rPr>
      </w:pPr>
      <w:r>
        <w:rPr>
          <w:b/>
          <w:i/>
        </w:rPr>
        <w:t>Вопросы к занятию</w:t>
      </w:r>
      <w:r>
        <w:rPr>
          <w:i/>
        </w:rPr>
        <w:t xml:space="preserve">: 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1.</w:t>
      </w:r>
      <w:r>
        <w:tab/>
        <w:t xml:space="preserve"> Вычисление сумм и произведений с помощью операторов MathCAD. Индексная переменная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2.</w:t>
      </w:r>
      <w:r>
        <w:tab/>
        <w:t xml:space="preserve">Вычисление математических функций с помощью рядов 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3.</w:t>
      </w:r>
      <w:r>
        <w:tab/>
        <w:t xml:space="preserve"> Применение ряда Фурье для электротехнических расчетов. Критерий выбора числа гармоник Вычисление производных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2.</w:t>
      </w:r>
      <w:r>
        <w:tab/>
        <w:t xml:space="preserve"> Вычисление неопределённого интеграла (определение первообразной)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3.</w:t>
      </w:r>
      <w:r>
        <w:tab/>
        <w:t xml:space="preserve"> Вычисление определённого интеграла</w:t>
      </w:r>
    </w:p>
    <w:p w:rsidR="00A22801" w:rsidRDefault="00A22801" w:rsidP="009231B9">
      <w:pPr>
        <w:pStyle w:val="a5"/>
        <w:tabs>
          <w:tab w:val="left" w:pos="1020"/>
        </w:tabs>
        <w:ind w:left="0" w:firstLineChars="302" w:firstLine="728"/>
        <w:jc w:val="both"/>
        <w:rPr>
          <w:b/>
          <w:i/>
        </w:rPr>
      </w:pPr>
    </w:p>
    <w:p w:rsidR="00A22801" w:rsidRDefault="005D4EB8" w:rsidP="009231B9">
      <w:pPr>
        <w:pStyle w:val="a5"/>
        <w:tabs>
          <w:tab w:val="left" w:pos="1020"/>
        </w:tabs>
        <w:ind w:left="0" w:firstLineChars="302" w:firstLine="728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Синтез несинусоидальных функций</w:t>
      </w:r>
    </w:p>
    <w:p w:rsidR="00A22801" w:rsidRDefault="005D4EB8" w:rsidP="009231B9">
      <w:pPr>
        <w:widowControl/>
        <w:tabs>
          <w:tab w:val="left" w:pos="1020"/>
        </w:tabs>
        <w:autoSpaceDE/>
        <w:autoSpaceDN/>
        <w:ind w:firstLineChars="302" w:firstLine="725"/>
        <w:jc w:val="center"/>
        <w:rPr>
          <w:i/>
          <w:color w:val="000000"/>
        </w:rPr>
      </w:pPr>
      <w:r>
        <w:rPr>
          <w:i/>
          <w:color w:val="000000"/>
        </w:rPr>
        <w:t>Порядок выполнения работы</w:t>
      </w:r>
    </w:p>
    <w:p w:rsidR="00A22801" w:rsidRDefault="005D4EB8" w:rsidP="009231B9">
      <w:pPr>
        <w:widowControl/>
        <w:numPr>
          <w:ilvl w:val="0"/>
          <w:numId w:val="16"/>
        </w:numPr>
        <w:tabs>
          <w:tab w:val="left" w:pos="1020"/>
        </w:tabs>
        <w:autoSpaceDE/>
        <w:autoSpaceDN/>
        <w:ind w:left="0" w:firstLineChars="302" w:firstLine="725"/>
        <w:jc w:val="both"/>
        <w:rPr>
          <w:color w:val="000000"/>
        </w:rPr>
      </w:pPr>
      <w:r>
        <w:rPr>
          <w:color w:val="000000"/>
        </w:rPr>
        <w:t xml:space="preserve">Для заданного ряда Фурье, определяющего заданную несинусоидальную функцию </w:t>
      </w:r>
      <w:r>
        <w:rPr>
          <w:i/>
          <w:color w:val="000000"/>
          <w:lang w:val="en-US"/>
        </w:rPr>
        <w:t>f</w:t>
      </w:r>
      <w:r>
        <w:rPr>
          <w:i/>
          <w:color w:val="000000"/>
        </w:rPr>
        <w:t>(ω</w:t>
      </w:r>
      <w:r>
        <w:rPr>
          <w:i/>
          <w:color w:val="000000"/>
          <w:lang w:val="en-US"/>
        </w:rPr>
        <w:t>t</w:t>
      </w:r>
      <w:r>
        <w:rPr>
          <w:i/>
          <w:color w:val="000000"/>
        </w:rPr>
        <w:t xml:space="preserve">) </w:t>
      </w:r>
      <w:r>
        <w:rPr>
          <w:color w:val="000000"/>
        </w:rPr>
        <w:t xml:space="preserve">(ω – частота, </w:t>
      </w:r>
      <w:r>
        <w:rPr>
          <w:i/>
          <w:color w:val="000000"/>
        </w:rPr>
        <w:t>рад/с</w:t>
      </w:r>
      <w:r>
        <w:rPr>
          <w:color w:val="000000"/>
        </w:rPr>
        <w:t>), выбрать необходимые числовые коэффициенты и записать общее выражение для него, используя знак «сумма».</w:t>
      </w:r>
    </w:p>
    <w:p w:rsidR="00A22801" w:rsidRDefault="005D4EB8" w:rsidP="009231B9">
      <w:pPr>
        <w:widowControl/>
        <w:numPr>
          <w:ilvl w:val="0"/>
          <w:numId w:val="16"/>
        </w:numPr>
        <w:tabs>
          <w:tab w:val="left" w:pos="1020"/>
        </w:tabs>
        <w:autoSpaceDE/>
        <w:autoSpaceDN/>
        <w:ind w:left="0" w:firstLineChars="302" w:firstLine="725"/>
        <w:jc w:val="both"/>
        <w:rPr>
          <w:color w:val="000000"/>
        </w:rPr>
      </w:pPr>
      <w:r>
        <w:rPr>
          <w:color w:val="000000"/>
        </w:rPr>
        <w:t xml:space="preserve">Построить график синтезируемой с помощью ряда Фурье несинусоидальной функции </w:t>
      </w:r>
      <w:r>
        <w:rPr>
          <w:i/>
          <w:color w:val="000000"/>
          <w:lang w:val="en-US"/>
        </w:rPr>
        <w:t>f</w:t>
      </w:r>
      <w:r>
        <w:rPr>
          <w:i/>
          <w:color w:val="000000"/>
        </w:rPr>
        <w:t>(ω</w:t>
      </w:r>
      <w:r>
        <w:rPr>
          <w:i/>
          <w:color w:val="000000"/>
          <w:lang w:val="en-US"/>
        </w:rPr>
        <w:t>t</w:t>
      </w:r>
      <w:r>
        <w:rPr>
          <w:i/>
          <w:color w:val="000000"/>
        </w:rPr>
        <w:t>,</w:t>
      </w:r>
      <w:r>
        <w:rPr>
          <w:i/>
          <w:color w:val="000000"/>
          <w:lang w:val="en-US"/>
        </w:rPr>
        <w:t>n</w:t>
      </w:r>
      <w:r>
        <w:rPr>
          <w:i/>
          <w:color w:val="000000"/>
        </w:rPr>
        <w:t>)</w:t>
      </w:r>
      <w:r>
        <w:rPr>
          <w:color w:val="000000"/>
        </w:rPr>
        <w:t xml:space="preserve">  и, варьируя числом гармоник </w:t>
      </w:r>
      <w:r>
        <w:rPr>
          <w:i/>
          <w:color w:val="000000"/>
          <w:lang w:val="en-US"/>
        </w:rPr>
        <w:t>n</w:t>
      </w:r>
      <w:r>
        <w:rPr>
          <w:i/>
          <w:color w:val="000000"/>
        </w:rPr>
        <w:t xml:space="preserve">, </w:t>
      </w:r>
      <w:r>
        <w:rPr>
          <w:color w:val="000000"/>
        </w:rPr>
        <w:t>исследовать влияние их числа, принимая в качестве критерия соответствие между получаемым  графиком и  известным изображением исходной несинусоидальной функции. При этом учесть, что влияние будет оказывать также толщина линий графика и его размеры.</w:t>
      </w:r>
    </w:p>
    <w:p w:rsidR="00A22801" w:rsidRDefault="005D4EB8" w:rsidP="009231B9">
      <w:pPr>
        <w:widowControl/>
        <w:numPr>
          <w:ilvl w:val="0"/>
          <w:numId w:val="16"/>
        </w:numPr>
        <w:tabs>
          <w:tab w:val="left" w:pos="1020"/>
        </w:tabs>
        <w:autoSpaceDE/>
        <w:autoSpaceDN/>
        <w:ind w:left="0" w:firstLineChars="302" w:firstLine="725"/>
        <w:jc w:val="both"/>
        <w:rPr>
          <w:color w:val="000000"/>
        </w:rPr>
      </w:pPr>
      <w:r>
        <w:rPr>
          <w:color w:val="000000"/>
        </w:rPr>
        <w:t xml:space="preserve">Определить значение </w:t>
      </w:r>
      <w:r>
        <w:rPr>
          <w:i/>
          <w:color w:val="000000"/>
          <w:lang w:val="en-US"/>
        </w:rPr>
        <w:t>n</w:t>
      </w:r>
      <w:r>
        <w:rPr>
          <w:i/>
          <w:color w:val="000000"/>
          <w:vertAlign w:val="subscript"/>
          <w:lang w:val="en-US"/>
        </w:rPr>
        <w:t>max</w:t>
      </w:r>
      <w:r>
        <w:rPr>
          <w:color w:val="000000"/>
        </w:rPr>
        <w:t xml:space="preserve">, при котором наблюдается максимальное приближение функции </w:t>
      </w:r>
      <w:r>
        <w:rPr>
          <w:i/>
          <w:color w:val="000000"/>
          <w:lang w:val="en-US"/>
        </w:rPr>
        <w:t>f</w:t>
      </w:r>
      <w:r>
        <w:rPr>
          <w:i/>
          <w:color w:val="000000"/>
        </w:rPr>
        <w:t>(ω</w:t>
      </w:r>
      <w:r>
        <w:rPr>
          <w:i/>
          <w:color w:val="000000"/>
          <w:lang w:val="en-US"/>
        </w:rPr>
        <w:t>t</w:t>
      </w:r>
      <w:r>
        <w:rPr>
          <w:i/>
          <w:color w:val="000000"/>
        </w:rPr>
        <w:t>,</w:t>
      </w:r>
      <w:r>
        <w:rPr>
          <w:i/>
          <w:color w:val="000000"/>
          <w:lang w:val="en-US"/>
        </w:rPr>
        <w:t>n</w:t>
      </w:r>
      <w:r>
        <w:rPr>
          <w:i/>
          <w:color w:val="000000"/>
        </w:rPr>
        <w:t>)</w:t>
      </w:r>
      <w:r>
        <w:rPr>
          <w:color w:val="000000"/>
        </w:rPr>
        <w:t xml:space="preserve"> к исходной (т.е. когда дальнейшее увеличение числа гармоник </w:t>
      </w:r>
      <w:r>
        <w:rPr>
          <w:i/>
          <w:color w:val="000000"/>
          <w:lang w:val="en-US"/>
        </w:rPr>
        <w:t>n</w:t>
      </w:r>
      <w:r>
        <w:rPr>
          <w:i/>
          <w:color w:val="000000"/>
        </w:rPr>
        <w:t xml:space="preserve"> </w:t>
      </w:r>
      <w:r>
        <w:rPr>
          <w:color w:val="000000"/>
        </w:rPr>
        <w:t xml:space="preserve">практически не изменяет график).  </w:t>
      </w:r>
    </w:p>
    <w:p w:rsidR="00A22801" w:rsidRDefault="005D4EB8" w:rsidP="009231B9">
      <w:pPr>
        <w:widowControl/>
        <w:numPr>
          <w:ilvl w:val="0"/>
          <w:numId w:val="16"/>
        </w:numPr>
        <w:tabs>
          <w:tab w:val="left" w:pos="1020"/>
        </w:tabs>
        <w:autoSpaceDE/>
        <w:autoSpaceDN/>
        <w:ind w:left="0" w:firstLineChars="302" w:firstLine="725"/>
        <w:jc w:val="both"/>
        <w:rPr>
          <w:color w:val="000000"/>
        </w:rPr>
      </w:pPr>
      <w:r>
        <w:rPr>
          <w:color w:val="000000"/>
        </w:rPr>
        <w:t xml:space="preserve">Зафиксировать 5 графиков с различными значениями </w:t>
      </w:r>
      <w:r>
        <w:rPr>
          <w:i/>
          <w:color w:val="000000"/>
          <w:lang w:val="en-US"/>
        </w:rPr>
        <w:t>n</w:t>
      </w:r>
      <w:r>
        <w:rPr>
          <w:i/>
          <w:color w:val="000000"/>
        </w:rPr>
        <w:t>.</w:t>
      </w:r>
    </w:p>
    <w:p w:rsidR="00A22801" w:rsidRDefault="005D4EB8" w:rsidP="009231B9">
      <w:pPr>
        <w:widowControl/>
        <w:numPr>
          <w:ilvl w:val="0"/>
          <w:numId w:val="16"/>
        </w:numPr>
        <w:tabs>
          <w:tab w:val="left" w:pos="1020"/>
        </w:tabs>
        <w:autoSpaceDE/>
        <w:autoSpaceDN/>
        <w:ind w:left="0" w:firstLineChars="302" w:firstLine="725"/>
        <w:jc w:val="both"/>
        <w:rPr>
          <w:rFonts w:ascii="Arial" w:hAnsi="Arial" w:cs="Arial"/>
          <w:color w:val="000000"/>
        </w:rPr>
      </w:pPr>
      <w:r>
        <w:rPr>
          <w:color w:val="000000"/>
        </w:rPr>
        <w:t xml:space="preserve">Сделать выводы о влиянии числа </w:t>
      </w:r>
      <w:r>
        <w:rPr>
          <w:i/>
          <w:color w:val="000000"/>
          <w:lang w:val="en-US"/>
        </w:rPr>
        <w:t>n</w:t>
      </w:r>
      <w:r>
        <w:rPr>
          <w:color w:val="000000"/>
        </w:rPr>
        <w:t xml:space="preserve"> и о необходимом выборе его максимального значения с учетом отмеченных факторов.</w:t>
      </w:r>
    </w:p>
    <w:p w:rsidR="00A22801" w:rsidRDefault="00A22801">
      <w:pPr>
        <w:pStyle w:val="a5"/>
        <w:tabs>
          <w:tab w:val="num" w:pos="284"/>
        </w:tabs>
        <w:ind w:left="284" w:hanging="284"/>
        <w:jc w:val="both"/>
        <w:rPr>
          <w:b/>
        </w:rPr>
      </w:pP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pStyle w:val="a5"/>
        <w:ind w:left="0" w:firstLineChars="289" w:firstLine="696"/>
        <w:jc w:val="both"/>
        <w:rPr>
          <w:b/>
        </w:rPr>
      </w:pPr>
      <w:r>
        <w:rPr>
          <w:b/>
        </w:rPr>
        <w:t>Тема 4. Вычисление производных и интегралов</w:t>
      </w:r>
    </w:p>
    <w:p w:rsidR="00A22801" w:rsidRDefault="005D4EB8" w:rsidP="009231B9">
      <w:pPr>
        <w:pStyle w:val="a5"/>
        <w:spacing w:before="240"/>
        <w:ind w:left="0" w:firstLineChars="289" w:firstLine="696"/>
        <w:contextualSpacing w:val="0"/>
        <w:jc w:val="both"/>
        <w:rPr>
          <w:b/>
          <w:i/>
        </w:rPr>
      </w:pPr>
      <w:r>
        <w:rPr>
          <w:b/>
          <w:i/>
        </w:rPr>
        <w:t xml:space="preserve">Вопросы к занятию: </w:t>
      </w:r>
    </w:p>
    <w:p w:rsidR="00A22801" w:rsidRDefault="005D4EB8" w:rsidP="009231B9">
      <w:pPr>
        <w:pStyle w:val="a7"/>
        <w:numPr>
          <w:ilvl w:val="0"/>
          <w:numId w:val="17"/>
        </w:numPr>
        <w:shd w:val="clear" w:color="auto" w:fill="auto"/>
        <w:tabs>
          <w:tab w:val="left" w:pos="175"/>
          <w:tab w:val="left" w:pos="221"/>
          <w:tab w:val="left" w:pos="567"/>
          <w:tab w:val="left" w:pos="993"/>
        </w:tabs>
        <w:spacing w:before="0" w:after="0" w:line="240" w:lineRule="auto"/>
        <w:ind w:left="0" w:firstLineChars="302" w:firstLine="695"/>
      </w:pPr>
      <w:r>
        <w:t> Вычисление производных</w:t>
      </w:r>
    </w:p>
    <w:p w:rsidR="00A22801" w:rsidRDefault="005D4EB8" w:rsidP="009231B9">
      <w:pPr>
        <w:pStyle w:val="a7"/>
        <w:numPr>
          <w:ilvl w:val="0"/>
          <w:numId w:val="17"/>
        </w:numPr>
        <w:shd w:val="clear" w:color="auto" w:fill="auto"/>
        <w:tabs>
          <w:tab w:val="left" w:pos="175"/>
          <w:tab w:val="left" w:pos="221"/>
          <w:tab w:val="left" w:pos="567"/>
          <w:tab w:val="left" w:pos="993"/>
        </w:tabs>
        <w:spacing w:before="0" w:after="0" w:line="240" w:lineRule="auto"/>
        <w:ind w:left="0" w:firstLineChars="302" w:firstLine="695"/>
      </w:pPr>
      <w:r>
        <w:t> Вычисление неопределённого интеграла (определение первообразной)</w:t>
      </w:r>
    </w:p>
    <w:p w:rsidR="00A22801" w:rsidRDefault="005D4EB8" w:rsidP="009231B9">
      <w:pPr>
        <w:pStyle w:val="a7"/>
        <w:numPr>
          <w:ilvl w:val="0"/>
          <w:numId w:val="17"/>
        </w:numPr>
        <w:shd w:val="clear" w:color="auto" w:fill="auto"/>
        <w:tabs>
          <w:tab w:val="left" w:pos="175"/>
          <w:tab w:val="left" w:pos="221"/>
          <w:tab w:val="left" w:pos="567"/>
          <w:tab w:val="left" w:pos="993"/>
        </w:tabs>
        <w:spacing w:before="0" w:after="0" w:line="240" w:lineRule="auto"/>
        <w:ind w:left="0" w:firstLineChars="302" w:firstLine="695"/>
      </w:pPr>
      <w:r>
        <w:t> Вычисление определённого интеграла</w:t>
      </w:r>
    </w:p>
    <w:p w:rsidR="00A22801" w:rsidRDefault="00A22801" w:rsidP="009231B9">
      <w:pPr>
        <w:pStyle w:val="a5"/>
        <w:ind w:left="0" w:firstLineChars="289" w:firstLine="696"/>
        <w:jc w:val="both"/>
        <w:rPr>
          <w:b/>
        </w:rPr>
      </w:pPr>
    </w:p>
    <w:p w:rsidR="00A22801" w:rsidRDefault="005D4EB8" w:rsidP="009231B9">
      <w:pPr>
        <w:pStyle w:val="a5"/>
        <w:ind w:left="0" w:firstLineChars="289" w:firstLine="696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5D4EB8" w:rsidP="009231B9">
      <w:pPr>
        <w:widowControl/>
        <w:autoSpaceDE/>
        <w:autoSpaceDN/>
        <w:ind w:firstLineChars="289" w:firstLine="694"/>
        <w:jc w:val="both"/>
        <w:rPr>
          <w:color w:val="000000"/>
        </w:rPr>
      </w:pPr>
      <w:r>
        <w:rPr>
          <w:color w:val="000000"/>
        </w:rPr>
        <w:t xml:space="preserve">Определить первую </w:t>
      </w:r>
      <w:r>
        <w:rPr>
          <w:i/>
          <w:color w:val="000000"/>
          <w:lang w:val="en-US"/>
        </w:rPr>
        <w:t>g</w:t>
      </w:r>
      <w:r>
        <w:rPr>
          <w:i/>
          <w:color w:val="000000"/>
        </w:rPr>
        <w:t>(</w:t>
      </w:r>
      <w:r>
        <w:rPr>
          <w:i/>
          <w:color w:val="000000"/>
          <w:lang w:val="en-US"/>
        </w:rPr>
        <w:t>x</w:t>
      </w:r>
      <w:r>
        <w:rPr>
          <w:i/>
          <w:color w:val="000000"/>
        </w:rPr>
        <w:t>)=</w:t>
      </w:r>
      <w:r w:rsidR="00D84CB9">
        <w:rPr>
          <w:i/>
          <w:color w:val="000000"/>
          <w:position w:val="-10"/>
          <w:lang w:val="en-US"/>
        </w:rPr>
        <w:pict>
          <v:shape id="_x0000_s1041" style="position:absolute;left:0;text-align:left;margin-left:0;margin-top:0;width:50pt;height:50pt;z-index:2516587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i/>
          <w:color w:val="000000"/>
          <w:position w:val="-10"/>
          <w:lang w:val="en-US"/>
        </w:rPr>
        <w:object w:dxaOrig="680" w:dyaOrig="360">
          <v:shape id="1034" o:spid="_x0000_i1034" type="#_x0000_t75" style="width:33.75pt;height:18pt;visibility:visible;mso-wrap-style:none;mso-position-vertical-relative:line" o:ole="">
            <v:imagedata r:id="rId31" o:title=""/>
          </v:shape>
          <o:OLEObject Type="Embed" ProgID="Equation.3" ShapeID="1034" DrawAspect="Content" ObjectID="_1804337343" r:id="rId32"/>
        </w:object>
      </w:r>
      <w:r>
        <w:rPr>
          <w:color w:val="000000"/>
        </w:rPr>
        <w:t xml:space="preserve"> и вторую производную </w:t>
      </w:r>
      <w:r>
        <w:rPr>
          <w:i/>
          <w:color w:val="000000"/>
          <w:lang w:val="en-US"/>
        </w:rPr>
        <w:t>h</w:t>
      </w:r>
      <w:r>
        <w:rPr>
          <w:i/>
          <w:color w:val="000000"/>
        </w:rPr>
        <w:t>(</w:t>
      </w:r>
      <w:r>
        <w:rPr>
          <w:i/>
          <w:color w:val="000000"/>
          <w:lang w:val="en-US"/>
        </w:rPr>
        <w:t>x</w:t>
      </w:r>
      <w:r>
        <w:rPr>
          <w:i/>
          <w:color w:val="000000"/>
        </w:rPr>
        <w:t>)=</w:t>
      </w:r>
      <w:r w:rsidR="00D84CB9">
        <w:rPr>
          <w:i/>
          <w:color w:val="000000"/>
          <w:position w:val="-10"/>
        </w:rPr>
        <w:pict>
          <v:shape id="_x0000_s1039" style="position:absolute;left:0;text-align:left;margin-left:0;margin-top:0;width:50pt;height:50pt;z-index:2516597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i/>
          <w:color w:val="000000"/>
          <w:position w:val="-10"/>
        </w:rPr>
        <w:object w:dxaOrig="720" w:dyaOrig="360">
          <v:shape id="1035" o:spid="_x0000_i1035" type="#_x0000_t75" style="width:36pt;height:18pt;visibility:visible;mso-wrap-style:none;mso-position-vertical-relative:line" o:ole="">
            <v:imagedata r:id="rId33" o:title=""/>
          </v:shape>
          <o:OLEObject Type="Embed" ProgID="Equation.3" ShapeID="1035" DrawAspect="Content" ObjectID="_1804337344" r:id="rId34"/>
        </w:object>
      </w:r>
      <w:r>
        <w:rPr>
          <w:color w:val="000000"/>
        </w:rPr>
        <w:t xml:space="preserve"> заданной функции </w:t>
      </w:r>
      <w:r>
        <w:rPr>
          <w:i/>
          <w:color w:val="000000"/>
          <w:lang w:val="en-US"/>
        </w:rPr>
        <w:t>f</w:t>
      </w:r>
      <w:r>
        <w:rPr>
          <w:i/>
          <w:color w:val="000000"/>
        </w:rPr>
        <w:t>(</w:t>
      </w:r>
      <w:r>
        <w:rPr>
          <w:i/>
          <w:color w:val="000000"/>
          <w:lang w:val="en-US"/>
        </w:rPr>
        <w:t>x</w:t>
      </w:r>
      <w:r>
        <w:rPr>
          <w:i/>
          <w:color w:val="000000"/>
        </w:rPr>
        <w:t xml:space="preserve">). </w:t>
      </w:r>
      <w:r>
        <w:rPr>
          <w:color w:val="000000"/>
        </w:rPr>
        <w:t>Построить графики. Найти значения производных в конкретных точках.</w:t>
      </w:r>
      <w:r>
        <w:rPr>
          <w:rFonts w:ascii="Arial" w:hAnsi="Arial" w:cs="Arial"/>
          <w:color w:val="000000"/>
        </w:rPr>
        <w:t xml:space="preserve"> </w:t>
      </w:r>
    </w:p>
    <w:p w:rsidR="00A22801" w:rsidRDefault="00A22801">
      <w:pPr>
        <w:widowControl/>
        <w:autoSpaceDE/>
        <w:autoSpaceDN/>
        <w:ind w:firstLine="594"/>
        <w:jc w:val="both"/>
        <w:rPr>
          <w:color w:val="000000"/>
        </w:rPr>
      </w:pPr>
    </w:p>
    <w:p w:rsidR="00A22801" w:rsidRDefault="005D4EB8">
      <w:pPr>
        <w:widowControl/>
        <w:autoSpaceDE/>
        <w:autoSpaceDN/>
        <w:ind w:firstLine="594"/>
        <w:jc w:val="both"/>
        <w:rPr>
          <w:b/>
          <w:i/>
          <w:color w:val="000000"/>
        </w:rPr>
      </w:pPr>
      <w:r>
        <w:rPr>
          <w:b/>
          <w:i/>
          <w:color w:val="000000"/>
        </w:rPr>
        <w:t>Функции:</w:t>
      </w:r>
    </w:p>
    <w:p w:rsidR="00A22801" w:rsidRDefault="005D4EB8">
      <w:pPr>
        <w:widowControl/>
        <w:autoSpaceDE/>
        <w:autoSpaceDN/>
        <w:jc w:val="both"/>
        <w:rPr>
          <w:color w:val="000000"/>
        </w:rPr>
      </w:pPr>
      <w:r>
        <w:rPr>
          <w:color w:val="000000"/>
        </w:rPr>
        <w:t xml:space="preserve">1. </w:t>
      </w:r>
      <w:r w:rsidR="00D84CB9">
        <w:rPr>
          <w:color w:val="000000"/>
          <w:position w:val="-10"/>
        </w:rPr>
        <w:pict>
          <v:shape id="_x0000_s1037" style="position:absolute;left:0;text-align:left;margin-left:0;margin-top:0;width:50pt;height:50pt;z-index:2516608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10"/>
        </w:rPr>
        <w:object w:dxaOrig="4100" w:dyaOrig="440">
          <v:shape id="1036" o:spid="_x0000_i1036" type="#_x0000_t75" style="width:204.75pt;height:21.75pt;visibility:visible;mso-wrap-style:none;mso-position-vertical-relative:line" o:ole="">
            <v:imagedata r:id="rId35" o:title=""/>
          </v:shape>
          <o:OLEObject Type="Embed" ProgID="Equation.3" ShapeID="1036" DrawAspect="Content" ObjectID="_1804337345" r:id="rId36"/>
        </w:object>
      </w:r>
    </w:p>
    <w:p w:rsidR="00A22801" w:rsidRDefault="005D4EB8">
      <w:pPr>
        <w:widowControl/>
        <w:autoSpaceDE/>
        <w:autoSpaceDN/>
        <w:jc w:val="both"/>
        <w:rPr>
          <w:color w:val="000000"/>
        </w:rPr>
      </w:pPr>
      <w:r>
        <w:rPr>
          <w:color w:val="000000"/>
        </w:rPr>
        <w:t xml:space="preserve">2. </w:t>
      </w:r>
      <w:r w:rsidR="00D84CB9">
        <w:rPr>
          <w:color w:val="000000"/>
          <w:position w:val="-26"/>
        </w:rPr>
        <w:pict>
          <v:shape id="_x0000_s1035" style="position:absolute;left:0;text-align:left;margin-left:0;margin-top:0;width:50pt;height:50pt;z-index:2516618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26"/>
        </w:rPr>
        <w:object w:dxaOrig="1740" w:dyaOrig="740">
          <v:shape id="1037" o:spid="_x0000_i1037" type="#_x0000_t75" style="width:87pt;height:36.75pt;visibility:visible;mso-wrap-style:none;mso-position-vertical-relative:line" o:ole="">
            <v:imagedata r:id="rId37" o:title=""/>
          </v:shape>
          <o:OLEObject Type="Embed" ProgID="Equation.3" ShapeID="1037" DrawAspect="Content" ObjectID="_1804337346" r:id="rId38"/>
        </w:object>
      </w:r>
      <w:r>
        <w:rPr>
          <w:color w:val="000000"/>
        </w:rPr>
        <w:t xml:space="preserve">                 </w:t>
      </w:r>
    </w:p>
    <w:p w:rsidR="00A22801" w:rsidRDefault="005D4EB8">
      <w:pPr>
        <w:widowControl/>
        <w:autoSpaceDE/>
        <w:autoSpaceDN/>
        <w:jc w:val="both"/>
        <w:rPr>
          <w:color w:val="000000"/>
        </w:rPr>
      </w:pPr>
      <w:r>
        <w:rPr>
          <w:color w:val="000000"/>
        </w:rPr>
        <w:t xml:space="preserve">3. </w:t>
      </w:r>
      <w:r w:rsidR="00D84CB9">
        <w:rPr>
          <w:color w:val="000000"/>
          <w:position w:val="-12"/>
        </w:rPr>
        <w:pict>
          <v:shape id="_x0000_s1033" style="position:absolute;left:0;text-align:left;margin-left:0;margin-top:0;width:50pt;height:50pt;z-index:2516628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12"/>
        </w:rPr>
        <w:object w:dxaOrig="2300" w:dyaOrig="500">
          <v:shape id="1038" o:spid="_x0000_i1038" type="#_x0000_t75" style="width:114.75pt;height:24.75pt;visibility:visible;mso-wrap-style:none;mso-position-vertical-relative:line" o:ole="">
            <v:imagedata r:id="rId39" o:title=""/>
          </v:shape>
          <o:OLEObject Type="Embed" ProgID="Equation.3" ShapeID="1038" DrawAspect="Content" ObjectID="_1804337347" r:id="rId40"/>
        </w:object>
      </w:r>
      <w:r>
        <w:rPr>
          <w:color w:val="000000"/>
        </w:rPr>
        <w:t xml:space="preserve">                                    </w:t>
      </w:r>
    </w:p>
    <w:p w:rsidR="00A22801" w:rsidRDefault="005D4EB8">
      <w:pPr>
        <w:widowControl/>
        <w:autoSpaceDE/>
        <w:autoSpaceDN/>
        <w:jc w:val="both"/>
        <w:rPr>
          <w:color w:val="000000"/>
        </w:rPr>
      </w:pPr>
      <w:r>
        <w:rPr>
          <w:color w:val="000000"/>
        </w:rPr>
        <w:t xml:space="preserve">4. </w:t>
      </w:r>
      <w:r w:rsidR="00D84CB9">
        <w:rPr>
          <w:color w:val="000000"/>
          <w:position w:val="-10"/>
        </w:rPr>
        <w:pict>
          <v:shape id="_x0000_s1031" style="position:absolute;left:0;text-align:left;margin-left:0;margin-top:0;width:50pt;height:50pt;z-index:2516638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10"/>
        </w:rPr>
        <w:object w:dxaOrig="2040" w:dyaOrig="320">
          <v:shape id="1039" o:spid="_x0000_i1039" type="#_x0000_t75" style="width:102pt;height:15.75pt;visibility:visible;mso-wrap-style:none;mso-position-vertical-relative:line" o:ole="">
            <v:imagedata r:id="rId41" o:title=""/>
          </v:shape>
          <o:OLEObject Type="Embed" ProgID="Equation.3" ShapeID="1039" DrawAspect="Content" ObjectID="_1804337348" r:id="rId42"/>
        </w:object>
      </w:r>
    </w:p>
    <w:p w:rsidR="00A22801" w:rsidRDefault="005D4EB8">
      <w:pPr>
        <w:widowControl/>
        <w:autoSpaceDE/>
        <w:autoSpaceDN/>
        <w:jc w:val="both"/>
        <w:rPr>
          <w:color w:val="000000"/>
        </w:rPr>
      </w:pPr>
      <w:r>
        <w:rPr>
          <w:color w:val="000000"/>
        </w:rPr>
        <w:t xml:space="preserve">5. </w:t>
      </w:r>
      <w:r w:rsidR="00D84CB9">
        <w:rPr>
          <w:color w:val="000000"/>
          <w:position w:val="-10"/>
        </w:rPr>
        <w:pict>
          <v:shape id="_x0000_s1029" style="position:absolute;left:0;text-align:left;margin-left:0;margin-top:0;width:50pt;height:50pt;z-index:25166489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10"/>
        </w:rPr>
        <w:object w:dxaOrig="2480" w:dyaOrig="440">
          <v:shape id="1040" o:spid="_x0000_i1040" type="#_x0000_t75" style="width:123.75pt;height:21.75pt;visibility:visible;mso-wrap-style:none;mso-position-vertical-relative:line" o:ole="">
            <v:imagedata r:id="rId43" o:title=""/>
          </v:shape>
          <o:OLEObject Type="Embed" ProgID="Equation.3" ShapeID="1040" DrawAspect="Content" ObjectID="_1804337349" r:id="rId44"/>
        </w:object>
      </w:r>
    </w:p>
    <w:p w:rsidR="00A22801" w:rsidRDefault="005D4EB8">
      <w:pPr>
        <w:widowControl/>
        <w:autoSpaceDE/>
        <w:autoSpaceDN/>
        <w:jc w:val="both"/>
        <w:rPr>
          <w:rFonts w:ascii="Arial" w:hAnsi="Arial" w:cs="Arial"/>
          <w:color w:val="000000"/>
        </w:rPr>
      </w:pPr>
      <w:r>
        <w:rPr>
          <w:color w:val="000000"/>
        </w:rPr>
        <w:t xml:space="preserve">6. </w:t>
      </w:r>
      <w:r w:rsidR="00D84CB9">
        <w:rPr>
          <w:color w:val="000000"/>
          <w:position w:val="-10"/>
        </w:rPr>
        <w:pict>
          <v:shape id="_x0000_s1027" style="position:absolute;left:0;text-align:left;margin-left:0;margin-top:0;width:50pt;height:50pt;z-index:25166592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10"/>
        </w:rPr>
        <w:object w:dxaOrig="2960" w:dyaOrig="440">
          <v:shape id="1041" o:spid="_x0000_i1041" type="#_x0000_t75" style="width:147.75pt;height:21.75pt;visibility:visible;mso-wrap-style:none;mso-position-vertical-relative:line" o:ole="">
            <v:imagedata r:id="rId45" o:title=""/>
          </v:shape>
          <o:OLEObject Type="Embed" ProgID="Equation.3" ShapeID="1041" DrawAspect="Content" ObjectID="_1804337350" r:id="rId46"/>
        </w:object>
      </w: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1065"/>
        </w:tabs>
        <w:ind w:left="0" w:firstLineChars="283" w:firstLine="682"/>
        <w:jc w:val="both"/>
        <w:rPr>
          <w:b/>
        </w:rPr>
      </w:pPr>
      <w:r>
        <w:rPr>
          <w:b/>
        </w:rPr>
        <w:t>Тема 5. Аппроксимация функций</w:t>
      </w:r>
    </w:p>
    <w:p w:rsidR="00A22801" w:rsidRDefault="00A22801" w:rsidP="009231B9">
      <w:pPr>
        <w:pStyle w:val="a5"/>
        <w:tabs>
          <w:tab w:val="left" w:pos="1065"/>
        </w:tabs>
        <w:ind w:left="0" w:firstLineChars="283" w:firstLine="679"/>
        <w:jc w:val="both"/>
        <w:rPr>
          <w:i/>
        </w:rPr>
      </w:pPr>
    </w:p>
    <w:p w:rsidR="00A22801" w:rsidRDefault="005D4EB8" w:rsidP="009231B9">
      <w:pPr>
        <w:pStyle w:val="a5"/>
        <w:tabs>
          <w:tab w:val="left" w:pos="1065"/>
        </w:tabs>
        <w:ind w:left="0" w:firstLineChars="283" w:firstLine="682"/>
        <w:jc w:val="both"/>
        <w:rPr>
          <w:b/>
          <w:i/>
        </w:rPr>
      </w:pPr>
      <w:r>
        <w:rPr>
          <w:b/>
          <w:i/>
        </w:rPr>
        <w:t xml:space="preserve">Вопросы к занятию: </w:t>
      </w:r>
    </w:p>
    <w:p w:rsidR="00A22801" w:rsidRDefault="005D4EB8" w:rsidP="009231B9">
      <w:pPr>
        <w:pStyle w:val="a5"/>
        <w:tabs>
          <w:tab w:val="left" w:pos="1065"/>
        </w:tabs>
        <w:ind w:left="0" w:firstLineChars="283" w:firstLine="679"/>
        <w:jc w:val="both"/>
      </w:pPr>
      <w:r>
        <w:t>1.</w:t>
      </w:r>
      <w:r>
        <w:tab/>
        <w:t>Линейная интерполяция</w:t>
      </w:r>
    </w:p>
    <w:p w:rsidR="00A22801" w:rsidRDefault="005D4EB8" w:rsidP="009231B9">
      <w:pPr>
        <w:pStyle w:val="a5"/>
        <w:tabs>
          <w:tab w:val="left" w:pos="1065"/>
        </w:tabs>
        <w:ind w:left="0" w:firstLineChars="283" w:firstLine="679"/>
        <w:jc w:val="both"/>
      </w:pPr>
      <w:r>
        <w:t>2.</w:t>
      </w:r>
      <w:r>
        <w:tab/>
        <w:t>Интерполяционный полином Лагранжа</w:t>
      </w:r>
    </w:p>
    <w:p w:rsidR="00A22801" w:rsidRDefault="005D4EB8" w:rsidP="009231B9">
      <w:pPr>
        <w:pStyle w:val="a5"/>
        <w:tabs>
          <w:tab w:val="left" w:pos="1065"/>
        </w:tabs>
        <w:ind w:left="0" w:firstLineChars="283" w:firstLine="679"/>
        <w:jc w:val="both"/>
      </w:pPr>
      <w:r>
        <w:t>3.</w:t>
      </w:r>
      <w:r>
        <w:tab/>
        <w:t>Сплайн-интерполяция</w:t>
      </w:r>
    </w:p>
    <w:p w:rsidR="00A22801" w:rsidRDefault="005D4EB8" w:rsidP="009231B9">
      <w:pPr>
        <w:pStyle w:val="a5"/>
        <w:tabs>
          <w:tab w:val="left" w:pos="1065"/>
        </w:tabs>
        <w:ind w:left="0" w:firstLineChars="283" w:firstLine="679"/>
        <w:jc w:val="both"/>
      </w:pPr>
      <w:r>
        <w:t>4.</w:t>
      </w:r>
      <w:r>
        <w:tab/>
        <w:t>Линейная регрессия</w:t>
      </w:r>
    </w:p>
    <w:p w:rsidR="00A22801" w:rsidRDefault="00A22801" w:rsidP="009231B9">
      <w:pPr>
        <w:pStyle w:val="a5"/>
        <w:tabs>
          <w:tab w:val="left" w:pos="1065"/>
        </w:tabs>
        <w:ind w:left="0" w:firstLineChars="283" w:firstLine="682"/>
        <w:jc w:val="both"/>
        <w:rPr>
          <w:b/>
          <w:i/>
        </w:rPr>
      </w:pPr>
    </w:p>
    <w:p w:rsidR="00A22801" w:rsidRDefault="005D4EB8" w:rsidP="009231B9">
      <w:pPr>
        <w:pStyle w:val="a5"/>
        <w:tabs>
          <w:tab w:val="left" w:pos="1065"/>
        </w:tabs>
        <w:ind w:left="0" w:firstLineChars="283" w:firstLine="682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5D4EB8" w:rsidP="009231B9">
      <w:pPr>
        <w:shd w:val="clear" w:color="auto" w:fill="FFFFFF"/>
        <w:tabs>
          <w:tab w:val="left" w:pos="1065"/>
        </w:tabs>
        <w:spacing w:before="94" w:line="256" w:lineRule="exact"/>
        <w:ind w:firstLineChars="283" w:firstLine="685"/>
        <w:jc w:val="both"/>
      </w:pPr>
      <w:r>
        <w:rPr>
          <w:color w:val="000000"/>
          <w:spacing w:val="2"/>
        </w:rPr>
        <w:t>По таблице значений проинтерполировать табличную функцию тре</w:t>
      </w:r>
      <w:r>
        <w:rPr>
          <w:color w:val="000000"/>
          <w:spacing w:val="5"/>
        </w:rPr>
        <w:t>мя способами, построить графики интерполирующих функций.</w:t>
      </w:r>
    </w:p>
    <w:p w:rsidR="00A22801" w:rsidRDefault="005D4EB8" w:rsidP="009231B9">
      <w:pPr>
        <w:shd w:val="clear" w:color="auto" w:fill="FFFFFF"/>
        <w:tabs>
          <w:tab w:val="left" w:pos="1065"/>
        </w:tabs>
        <w:ind w:firstLineChars="283" w:firstLine="676"/>
        <w:jc w:val="center"/>
      </w:pPr>
      <w:r>
        <w:rPr>
          <w:i/>
          <w:iCs/>
          <w:color w:val="000000"/>
          <w:spacing w:val="-1"/>
        </w:rPr>
        <w:t>Порядок выполнения задания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before="101" w:line="252" w:lineRule="exact"/>
        <w:ind w:firstLineChars="283" w:firstLine="688"/>
        <w:jc w:val="both"/>
        <w:rPr>
          <w:color w:val="000000"/>
          <w:spacing w:val="-10"/>
        </w:rPr>
      </w:pPr>
      <w:r>
        <w:rPr>
          <w:color w:val="000000"/>
          <w:spacing w:val="3"/>
        </w:rPr>
        <w:t xml:space="preserve">Ввести таблицу значений в </w:t>
      </w:r>
      <w:r>
        <w:rPr>
          <w:bCs/>
          <w:color w:val="000000"/>
          <w:spacing w:val="3"/>
        </w:rPr>
        <w:t xml:space="preserve">виде двух </w:t>
      </w:r>
      <w:r>
        <w:rPr>
          <w:color w:val="000000"/>
          <w:spacing w:val="3"/>
        </w:rPr>
        <w:t xml:space="preserve">столбцов </w:t>
      </w:r>
      <w:r>
        <w:rPr>
          <w:i/>
          <w:iCs/>
          <w:color w:val="000000"/>
          <w:spacing w:val="3"/>
          <w:sz w:val="28"/>
          <w:szCs w:val="28"/>
          <w:lang w:val="en-US"/>
        </w:rPr>
        <w:t>V</w:t>
      </w:r>
      <w:r>
        <w:rPr>
          <w:i/>
          <w:iCs/>
          <w:color w:val="000000"/>
          <w:spacing w:val="3"/>
          <w:sz w:val="28"/>
          <w:szCs w:val="28"/>
          <w:vertAlign w:val="subscript"/>
          <w:lang w:val="en-US"/>
        </w:rPr>
        <w:t>x</w:t>
      </w:r>
      <w:r>
        <w:rPr>
          <w:i/>
          <w:iCs/>
          <w:color w:val="000000"/>
          <w:spacing w:val="3"/>
        </w:rPr>
        <w:t xml:space="preserve"> </w:t>
      </w:r>
      <w:r>
        <w:rPr>
          <w:bCs/>
          <w:color w:val="000000"/>
          <w:spacing w:val="3"/>
        </w:rPr>
        <w:t xml:space="preserve">и </w:t>
      </w:r>
      <w:r>
        <w:rPr>
          <w:bCs/>
          <w:i/>
          <w:iCs/>
          <w:color w:val="000000"/>
          <w:spacing w:val="3"/>
          <w:sz w:val="28"/>
          <w:szCs w:val="28"/>
          <w:lang w:val="en-US"/>
        </w:rPr>
        <w:t>V</w:t>
      </w:r>
      <w:r>
        <w:rPr>
          <w:bCs/>
          <w:i/>
          <w:iCs/>
          <w:color w:val="000000"/>
          <w:spacing w:val="3"/>
          <w:sz w:val="28"/>
          <w:szCs w:val="28"/>
          <w:vertAlign w:val="subscript"/>
          <w:lang w:val="en-US"/>
        </w:rPr>
        <w:t>y</w:t>
      </w:r>
      <w:r>
        <w:rPr>
          <w:bCs/>
          <w:i/>
          <w:iCs/>
          <w:color w:val="000000"/>
          <w:spacing w:val="3"/>
        </w:rPr>
        <w:t xml:space="preserve">, </w:t>
      </w:r>
      <w:r>
        <w:rPr>
          <w:bCs/>
          <w:color w:val="000000"/>
          <w:spacing w:val="3"/>
        </w:rPr>
        <w:t xml:space="preserve">первый </w:t>
      </w:r>
      <w:r>
        <w:rPr>
          <w:bCs/>
          <w:color w:val="000000"/>
          <w:spacing w:val="9"/>
        </w:rPr>
        <w:t xml:space="preserve">из которых </w:t>
      </w:r>
      <w:r>
        <w:rPr>
          <w:color w:val="000000"/>
          <w:spacing w:val="9"/>
        </w:rPr>
        <w:t xml:space="preserve">содержит значения аргументов, а второй — </w:t>
      </w:r>
      <w:r>
        <w:rPr>
          <w:bCs/>
          <w:color w:val="000000"/>
          <w:spacing w:val="9"/>
        </w:rPr>
        <w:t xml:space="preserve">значения </w:t>
      </w:r>
      <w:r>
        <w:rPr>
          <w:color w:val="000000"/>
          <w:spacing w:val="2"/>
        </w:rPr>
        <w:t>интерполируемой функции.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line="252" w:lineRule="exact"/>
        <w:ind w:firstLineChars="283" w:firstLine="693"/>
        <w:rPr>
          <w:color w:val="000000"/>
          <w:spacing w:val="-10"/>
        </w:rPr>
      </w:pPr>
      <w:r>
        <w:rPr>
          <w:color w:val="000000"/>
          <w:spacing w:val="5"/>
        </w:rPr>
        <w:t xml:space="preserve">Определить число точек в наборах данных с помощью функции </w:t>
      </w:r>
      <w:r>
        <w:rPr>
          <w:color w:val="000000"/>
          <w:spacing w:val="-3"/>
          <w:lang w:val="en-US"/>
        </w:rPr>
        <w:t>length</w:t>
      </w:r>
      <w:r>
        <w:rPr>
          <w:color w:val="000000"/>
          <w:spacing w:val="-3"/>
        </w:rPr>
        <w:t>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line="252" w:lineRule="exact"/>
        <w:ind w:firstLineChars="283" w:firstLine="685"/>
        <w:jc w:val="both"/>
        <w:rPr>
          <w:color w:val="000000"/>
          <w:spacing w:val="-11"/>
        </w:rPr>
      </w:pPr>
      <w:r>
        <w:rPr>
          <w:color w:val="000000"/>
          <w:spacing w:val="2"/>
        </w:rPr>
        <w:t xml:space="preserve">Определить линейную интерполяционную функцию </w:t>
      </w:r>
      <w:r>
        <w:rPr>
          <w:b/>
          <w:color w:val="000000"/>
          <w:spacing w:val="2"/>
          <w:lang w:val="en-US"/>
        </w:rPr>
        <w:t>Ylin</w:t>
      </w:r>
      <w:r>
        <w:rPr>
          <w:b/>
          <w:color w:val="000000"/>
          <w:spacing w:val="2"/>
        </w:rPr>
        <w:t>(</w:t>
      </w:r>
      <w:r>
        <w:rPr>
          <w:b/>
          <w:color w:val="000000"/>
          <w:spacing w:val="2"/>
          <w:lang w:val="en-US"/>
        </w:rPr>
        <w:t>x</w:t>
      </w:r>
      <w:r>
        <w:rPr>
          <w:b/>
          <w:color w:val="000000"/>
          <w:spacing w:val="2"/>
        </w:rPr>
        <w:t>)</w:t>
      </w:r>
      <w:r>
        <w:rPr>
          <w:color w:val="000000"/>
          <w:spacing w:val="2"/>
        </w:rPr>
        <w:t xml:space="preserve"> с по</w:t>
      </w:r>
      <w:r>
        <w:rPr>
          <w:color w:val="000000"/>
          <w:spacing w:val="3"/>
        </w:rPr>
        <w:t xml:space="preserve">мощью системной функции </w:t>
      </w:r>
      <w:r>
        <w:rPr>
          <w:b/>
          <w:color w:val="000000"/>
          <w:spacing w:val="3"/>
          <w:lang w:val="en-US"/>
        </w:rPr>
        <w:t>linterp</w:t>
      </w:r>
      <w:r>
        <w:rPr>
          <w:color w:val="000000"/>
          <w:spacing w:val="3"/>
        </w:rPr>
        <w:t>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line="252" w:lineRule="exact"/>
        <w:ind w:firstLineChars="283" w:firstLine="691"/>
        <w:rPr>
          <w:color w:val="000000"/>
          <w:spacing w:val="-10"/>
        </w:rPr>
      </w:pPr>
      <w:r>
        <w:rPr>
          <w:color w:val="000000"/>
          <w:spacing w:val="4"/>
        </w:rPr>
        <w:t xml:space="preserve">Определить интерполирующую функцию </w:t>
      </w:r>
      <w:r>
        <w:rPr>
          <w:i/>
          <w:iCs/>
          <w:color w:val="000000"/>
          <w:spacing w:val="4"/>
          <w:lang w:val="en-US"/>
        </w:rPr>
        <w:t>f</w:t>
      </w:r>
      <w:r>
        <w:rPr>
          <w:i/>
          <w:iCs/>
          <w:color w:val="000000"/>
          <w:spacing w:val="4"/>
        </w:rPr>
        <w:t>(</w:t>
      </w:r>
      <w:r>
        <w:rPr>
          <w:i/>
          <w:iCs/>
          <w:color w:val="000000"/>
          <w:spacing w:val="4"/>
          <w:lang w:val="en-US"/>
        </w:rPr>
        <w:t>x</w:t>
      </w:r>
      <w:r>
        <w:rPr>
          <w:i/>
          <w:iCs/>
          <w:color w:val="000000"/>
          <w:spacing w:val="4"/>
        </w:rPr>
        <w:t xml:space="preserve">) </w:t>
      </w:r>
      <w:r>
        <w:rPr>
          <w:color w:val="000000"/>
          <w:spacing w:val="4"/>
        </w:rPr>
        <w:t xml:space="preserve">в форме полинома </w:t>
      </w:r>
      <w:r>
        <w:rPr>
          <w:color w:val="000000"/>
          <w:spacing w:val="6"/>
        </w:rPr>
        <w:t>Лагранжа.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line="252" w:lineRule="exact"/>
        <w:ind w:firstLineChars="283" w:firstLine="702"/>
        <w:rPr>
          <w:color w:val="000000"/>
          <w:spacing w:val="-11"/>
        </w:rPr>
      </w:pPr>
      <w:r>
        <w:rPr>
          <w:color w:val="000000"/>
          <w:spacing w:val="8"/>
        </w:rPr>
        <w:t>Задать множество значений аргумента для построения графи</w:t>
      </w:r>
      <w:r>
        <w:rPr>
          <w:color w:val="000000"/>
          <w:spacing w:val="8"/>
        </w:rPr>
        <w:softHyphen/>
      </w:r>
      <w:r>
        <w:rPr>
          <w:color w:val="000000"/>
          <w:spacing w:val="-1"/>
        </w:rPr>
        <w:t>ков функций.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before="4" w:line="252" w:lineRule="exact"/>
        <w:ind w:firstLineChars="283" w:firstLine="693"/>
        <w:rPr>
          <w:color w:val="000000"/>
          <w:spacing w:val="-10"/>
        </w:rPr>
      </w:pPr>
      <w:r>
        <w:rPr>
          <w:color w:val="000000"/>
          <w:spacing w:val="5"/>
        </w:rPr>
        <w:t>Построить на одном рисунке графики полученных функций.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before="4" w:line="252" w:lineRule="exact"/>
        <w:ind w:firstLineChars="283" w:firstLine="688"/>
        <w:rPr>
          <w:color w:val="000000"/>
          <w:spacing w:val="-10"/>
        </w:rPr>
      </w:pPr>
      <w:r>
        <w:rPr>
          <w:color w:val="000000"/>
          <w:spacing w:val="3"/>
        </w:rPr>
        <w:t>Вывести два значения полученных функций: одно в узле, другое вне узлов.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line="252" w:lineRule="exact"/>
        <w:ind w:firstLineChars="283" w:firstLine="688"/>
        <w:jc w:val="both"/>
        <w:rPr>
          <w:color w:val="000000"/>
          <w:spacing w:val="-10"/>
        </w:rPr>
      </w:pPr>
      <w:r>
        <w:rPr>
          <w:color w:val="000000"/>
          <w:spacing w:val="3"/>
        </w:rPr>
        <w:t xml:space="preserve">Реализовать сплайн-интерполяцию с построением сплайн-функции </w:t>
      </w:r>
      <w:r>
        <w:rPr>
          <w:color w:val="000000"/>
          <w:spacing w:val="6"/>
        </w:rPr>
        <w:t>и выводом значений в тех же точках.</w:t>
      </w:r>
    </w:p>
    <w:p w:rsidR="00A22801" w:rsidRDefault="005D4EB8">
      <w:pPr>
        <w:shd w:val="clear" w:color="auto" w:fill="FFFFFF"/>
        <w:spacing w:before="202"/>
        <w:jc w:val="center"/>
      </w:pPr>
      <w:r>
        <w:rPr>
          <w:i/>
          <w:iCs/>
          <w:color w:val="000000"/>
        </w:rPr>
        <w:t>Варианты</w:t>
      </w:r>
    </w:p>
    <w:p w:rsidR="00A22801" w:rsidRDefault="00A22801">
      <w:pPr>
        <w:spacing w:after="176" w:line="1" w:lineRule="exact"/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9"/>
        <w:gridCol w:w="383"/>
        <w:gridCol w:w="860"/>
        <w:gridCol w:w="844"/>
        <w:gridCol w:w="844"/>
        <w:gridCol w:w="837"/>
        <w:gridCol w:w="852"/>
        <w:gridCol w:w="844"/>
        <w:gridCol w:w="892"/>
      </w:tblGrid>
      <w:tr w:rsidR="00A22801">
        <w:trPr>
          <w:trHeight w:hRule="exact" w:val="301"/>
          <w:jc w:val="center"/>
        </w:trPr>
        <w:tc>
          <w:tcPr>
            <w:tcW w:w="58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№</w:t>
            </w:r>
          </w:p>
          <w:p w:rsidR="00A22801" w:rsidRDefault="005D4EB8">
            <w:pPr>
              <w:shd w:val="clear" w:color="auto" w:fill="FFFFFF"/>
              <w:ind w:left="-20" w:right="-94"/>
              <w:jc w:val="center"/>
              <w:rPr>
                <w:sz w:val="22"/>
                <w:szCs w:val="22"/>
              </w:rPr>
            </w:pPr>
            <w:r>
              <w:rPr>
                <w:bCs/>
                <w:i/>
                <w:iCs/>
                <w:color w:val="000000"/>
                <w:sz w:val="22"/>
                <w:szCs w:val="22"/>
              </w:rPr>
              <w:t>п/п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left="7"/>
              <w:rPr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 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</w:t>
            </w:r>
          </w:p>
        </w:tc>
      </w:tr>
      <w:tr w:rsidR="00A22801">
        <w:trPr>
          <w:trHeight w:hRule="exact" w:val="277"/>
          <w:jc w:val="center"/>
        </w:trPr>
        <w:tc>
          <w:tcPr>
            <w:tcW w:w="58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A22801">
            <w:pPr>
              <w:shd w:val="clear" w:color="auto" w:fill="FFFFFF"/>
              <w:jc w:val="right"/>
              <w:rPr>
                <w:sz w:val="22"/>
                <w:szCs w:val="22"/>
              </w:rPr>
            </w:pP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4"/>
              <w:jc w:val="center"/>
              <w:rPr>
                <w:sz w:val="22"/>
                <w:szCs w:val="22"/>
                <w:lang w:val="en-US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х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1.20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1.50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1.75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2.15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2.55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2.75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3.00</w:t>
            </w:r>
          </w:p>
        </w:tc>
      </w:tr>
      <w:tr w:rsidR="00A22801">
        <w:trPr>
          <w:trHeight w:hRule="exact" w:val="292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4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11"/>
              <w:jc w:val="center"/>
              <w:rPr>
                <w:sz w:val="22"/>
                <w:szCs w:val="22"/>
                <w:vertAlign w:val="subscript"/>
                <w:lang w:val="en-US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2"/>
                <w:sz w:val="22"/>
                <w:szCs w:val="22"/>
              </w:rPr>
              <w:t>-0.670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-0.065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0.177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0.606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1.154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7"/>
                <w:sz w:val="22"/>
                <w:szCs w:val="22"/>
              </w:rPr>
              <w:t>1.221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2.308</w:t>
            </w:r>
          </w:p>
        </w:tc>
      </w:tr>
      <w:tr w:rsidR="00A22801">
        <w:trPr>
          <w:trHeight w:hRule="exact" w:val="277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7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1"/>
                <w:sz w:val="22"/>
                <w:szCs w:val="22"/>
              </w:rPr>
              <w:t>-9.56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-9.33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-9.11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-9.02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-8.71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-8.63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2"/>
                <w:sz w:val="22"/>
                <w:szCs w:val="22"/>
              </w:rPr>
              <w:t>-8.57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7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1.261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1.280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6"/>
                <w:sz w:val="22"/>
                <w:szCs w:val="22"/>
              </w:rPr>
              <w:t>1.291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1.306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1.321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1.336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1.352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1"/>
                <w:sz w:val="22"/>
                <w:szCs w:val="22"/>
              </w:rPr>
              <w:t>-0.860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-0.818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ind w:left="-3148" w:right="-3114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-0.779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-0.641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1"/>
                <w:sz w:val="22"/>
                <w:szCs w:val="22"/>
              </w:rPr>
              <w:t>-0.504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-0.370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3"/>
                <w:sz w:val="22"/>
                <w:szCs w:val="22"/>
              </w:rPr>
              <w:t>-0.137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4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33.11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34.81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36.59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38.47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40.44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37.52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34.70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  <w:lang w:val="en-US"/>
              </w:rPr>
              <w:t>6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8.65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7"/>
                <w:sz w:val="22"/>
                <w:szCs w:val="22"/>
              </w:rPr>
              <w:t>8.29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7.95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7.64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7.36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7.09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6.84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0.991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0.951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0.913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0.876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0.807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0.775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0.744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4.162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4.255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4.353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4.455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6"/>
                <w:sz w:val="22"/>
                <w:szCs w:val="22"/>
              </w:rPr>
              <w:t>4.561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4.673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4.795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9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1"/>
                <w:sz w:val="22"/>
                <w:szCs w:val="22"/>
              </w:rPr>
              <w:t>4.48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2"/>
                <w:sz w:val="22"/>
                <w:szCs w:val="22"/>
              </w:rPr>
              <w:t>5.47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6.68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8.16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9.97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12.18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10.61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10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1"/>
                <w:sz w:val="22"/>
                <w:szCs w:val="22"/>
              </w:rPr>
              <w:t>0.173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2"/>
                <w:sz w:val="22"/>
                <w:szCs w:val="22"/>
              </w:rPr>
              <w:t>0.198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0.199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0.257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0.201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0.259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0.198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1"/>
                <w:sz w:val="22"/>
                <w:szCs w:val="22"/>
              </w:rPr>
              <w:t>20.19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6"/>
                <w:sz w:val="22"/>
                <w:szCs w:val="22"/>
              </w:rPr>
              <w:t>19.61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8"/>
                <w:sz w:val="22"/>
                <w:szCs w:val="22"/>
              </w:rPr>
              <w:t>18.94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18.17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17.30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7"/>
                <w:sz w:val="22"/>
                <w:szCs w:val="22"/>
              </w:rPr>
              <w:t>16.31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15 19</w:t>
            </w:r>
          </w:p>
        </w:tc>
      </w:tr>
      <w:tr w:rsidR="00A22801">
        <w:trPr>
          <w:trHeight w:hRule="exact" w:val="292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8.67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8.29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7.96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7.65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7.36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7.08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6.85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5.04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5.18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5.32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5.47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5.63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8"/>
                <w:sz w:val="22"/>
                <w:szCs w:val="22"/>
              </w:rPr>
              <w:t>5.81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5.98</w:t>
            </w:r>
          </w:p>
        </w:tc>
      </w:tr>
      <w:tr w:rsidR="00A22801">
        <w:trPr>
          <w:trHeight w:hRule="exact" w:val="277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8.65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8.29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7.95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7.64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7.36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6"/>
                <w:sz w:val="22"/>
                <w:szCs w:val="22"/>
              </w:rPr>
              <w:t>7.09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6.84</w:t>
            </w:r>
          </w:p>
        </w:tc>
      </w:tr>
      <w:tr w:rsidR="00A22801">
        <w:trPr>
          <w:trHeight w:hRule="exact" w:val="308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6.62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4"/>
                <w:sz w:val="22"/>
                <w:szCs w:val="22"/>
              </w:rPr>
              <w:t>6.40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6.19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6.00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5.82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5.65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7"/>
                <w:sz w:val="22"/>
                <w:szCs w:val="22"/>
              </w:rPr>
              <w:t>5.49</w:t>
            </w:r>
          </w:p>
        </w:tc>
      </w:tr>
    </w:tbl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1065"/>
        </w:tabs>
        <w:ind w:left="0" w:firstLineChars="289" w:firstLine="696"/>
        <w:jc w:val="both"/>
        <w:rPr>
          <w:b/>
        </w:rPr>
      </w:pPr>
      <w:r>
        <w:rPr>
          <w:b/>
        </w:rPr>
        <w:t>Тема 6. Символьные вычисления</w:t>
      </w:r>
    </w:p>
    <w:p w:rsidR="00A22801" w:rsidRDefault="00A22801" w:rsidP="009231B9">
      <w:pPr>
        <w:pStyle w:val="a5"/>
        <w:tabs>
          <w:tab w:val="left" w:pos="1065"/>
        </w:tabs>
        <w:ind w:left="0" w:firstLineChars="289" w:firstLine="694"/>
        <w:jc w:val="both"/>
        <w:rPr>
          <w:i/>
        </w:rPr>
      </w:pP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i/>
          <w:sz w:val="23"/>
          <w:szCs w:val="23"/>
        </w:rPr>
      </w:pPr>
      <w:r>
        <w:rPr>
          <w:i/>
          <w:sz w:val="23"/>
          <w:szCs w:val="23"/>
        </w:rPr>
        <w:t xml:space="preserve">Вопросы к занятию: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1.</w:t>
      </w:r>
      <w:r>
        <w:rPr>
          <w:sz w:val="23"/>
          <w:szCs w:val="23"/>
        </w:rPr>
        <w:tab/>
        <w:t xml:space="preserve">Приведение выражений к более простому виду (упрощение выражений)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2.</w:t>
      </w:r>
      <w:r>
        <w:rPr>
          <w:sz w:val="23"/>
          <w:szCs w:val="23"/>
        </w:rPr>
        <w:tab/>
        <w:t xml:space="preserve">Приведение подобных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3.</w:t>
      </w:r>
      <w:r>
        <w:rPr>
          <w:sz w:val="23"/>
          <w:szCs w:val="23"/>
        </w:rPr>
        <w:tab/>
        <w:t>Разложение на множители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4.</w:t>
      </w:r>
      <w:r>
        <w:rPr>
          <w:sz w:val="23"/>
          <w:szCs w:val="23"/>
        </w:rPr>
        <w:tab/>
        <w:t xml:space="preserve">Приведение к общему знаменателю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5.</w:t>
      </w:r>
      <w:r>
        <w:rPr>
          <w:sz w:val="23"/>
          <w:szCs w:val="23"/>
        </w:rPr>
        <w:tab/>
        <w:t xml:space="preserve">Вынесение общего множителя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6.</w:t>
      </w:r>
      <w:r>
        <w:rPr>
          <w:sz w:val="23"/>
          <w:szCs w:val="23"/>
        </w:rPr>
        <w:tab/>
        <w:t xml:space="preserve">Разложение на элементарные дроби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7.</w:t>
      </w:r>
      <w:r>
        <w:rPr>
          <w:sz w:val="23"/>
          <w:szCs w:val="23"/>
        </w:rPr>
        <w:tab/>
        <w:t>Вычисление коэффициентов полиномов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8.</w:t>
      </w:r>
      <w:r>
        <w:rPr>
          <w:sz w:val="23"/>
          <w:szCs w:val="23"/>
        </w:rPr>
        <w:tab/>
        <w:t>Выполнение подстановок</w:t>
      </w:r>
    </w:p>
    <w:p w:rsidR="00A22801" w:rsidRDefault="00A22801" w:rsidP="009231B9">
      <w:pPr>
        <w:pStyle w:val="a5"/>
        <w:tabs>
          <w:tab w:val="left" w:pos="1065"/>
        </w:tabs>
        <w:ind w:left="0" w:firstLineChars="289" w:firstLine="696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1065"/>
        </w:tabs>
        <w:spacing w:after="120"/>
        <w:ind w:left="0" w:firstLineChars="289" w:firstLine="696"/>
        <w:contextualSpacing w:val="0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Для полинома g(x) выполнить следующие действия: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1) разложить на множители, используя операцию Символы → Фактор;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2) подставьте выражение </w:t>
      </w:r>
      <w:r>
        <w:rPr>
          <w:i/>
          <w:sz w:val="23"/>
          <w:szCs w:val="23"/>
        </w:rPr>
        <w:t>x= y + z</w:t>
      </w:r>
      <w:r>
        <w:rPr>
          <w:sz w:val="23"/>
          <w:szCs w:val="23"/>
        </w:rPr>
        <w:t xml:space="preserve">  в </w:t>
      </w:r>
      <w:r>
        <w:rPr>
          <w:i/>
          <w:sz w:val="23"/>
          <w:szCs w:val="23"/>
        </w:rPr>
        <w:t>g(x)</w:t>
      </w:r>
      <w:r>
        <w:rPr>
          <w:sz w:val="23"/>
          <w:szCs w:val="23"/>
        </w:rPr>
        <w:t xml:space="preserve">, используя операцию Символы → Переменные → Замена (предварительно скопировав подставляемое выражение в буфер обмена, выделив его и нажав комбинацию клавиш Ctrl + C);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3) используя операцию Символы → Расширить, разложите по степеням выражение, полученное в 2);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b/>
          <w:sz w:val="23"/>
          <w:szCs w:val="23"/>
        </w:rPr>
      </w:pPr>
      <w:r>
        <w:rPr>
          <w:sz w:val="23"/>
          <w:szCs w:val="23"/>
        </w:rPr>
        <w:t xml:space="preserve">4) используя операцию Символы → Подобные, сверните выражение, полученное в 3), по переменной </w:t>
      </w:r>
      <w:r>
        <w:rPr>
          <w:i/>
          <w:sz w:val="23"/>
          <w:szCs w:val="23"/>
        </w:rPr>
        <w:t>z</w:t>
      </w:r>
      <w:r>
        <w:rPr>
          <w:sz w:val="23"/>
          <w:szCs w:val="23"/>
        </w:rPr>
        <w:t>.</w:t>
      </w:r>
    </w:p>
    <w:p w:rsidR="00A22801" w:rsidRDefault="005D4EB8">
      <w:pPr>
        <w:pStyle w:val="a5"/>
        <w:ind w:left="567"/>
        <w:jc w:val="center"/>
        <w:rPr>
          <w:i/>
        </w:rPr>
      </w:pPr>
      <w:r>
        <w:rPr>
          <w:i/>
        </w:rPr>
        <w:t xml:space="preserve">Варианты </w:t>
      </w:r>
    </w:p>
    <w:p w:rsidR="00A22801" w:rsidRDefault="005D4EB8">
      <w:pPr>
        <w:pStyle w:val="a5"/>
        <w:ind w:left="567"/>
        <w:jc w:val="both"/>
      </w:pPr>
      <w:r>
        <w:rPr>
          <w:noProof/>
        </w:rPr>
        <w:drawing>
          <wp:inline distT="0" distB="0" distL="0" distR="0">
            <wp:extent cx="5078812" cy="2814078"/>
            <wp:effectExtent l="0" t="0" r="0" b="0"/>
            <wp:docPr id="1042" name="shape10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65" t="24826" r="16188" b="27364"/>
                    <a:stretch>
                      <a:fillRect/>
                    </a:stretch>
                  </pic:blipFill>
                  <pic:spPr>
                    <a:xfrm>
                      <a:off x="0" y="0"/>
                      <a:ext cx="5078812" cy="281407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ind w:firstLineChars="302" w:firstLine="728"/>
        <w:rPr>
          <w:b/>
          <w:i/>
        </w:rPr>
      </w:pPr>
      <w:r>
        <w:rPr>
          <w:b/>
          <w:i/>
        </w:rPr>
        <w:t>Примеры заданий для контрольных работ</w:t>
      </w:r>
    </w:p>
    <w:p w:rsidR="00A22801" w:rsidRDefault="00A22801" w:rsidP="009231B9">
      <w:pPr>
        <w:widowControl/>
        <w:shd w:val="clear" w:color="auto" w:fill="FFFFFF"/>
        <w:autoSpaceDE/>
        <w:autoSpaceDN/>
        <w:ind w:firstLineChars="316" w:firstLine="727"/>
        <w:rPr>
          <w:rFonts w:ascii="yandex-sans" w:hAnsi="yandex-sans"/>
          <w:color w:val="000000"/>
          <w:sz w:val="23"/>
          <w:szCs w:val="23"/>
        </w:rPr>
      </w:pPr>
    </w:p>
    <w:p w:rsidR="00A22801" w:rsidRDefault="005D4EB8" w:rsidP="009231B9">
      <w:pPr>
        <w:pStyle w:val="a3"/>
        <w:numPr>
          <w:ilvl w:val="0"/>
          <w:numId w:val="19"/>
        </w:numPr>
        <w:tabs>
          <w:tab w:val="left" w:pos="993"/>
        </w:tabs>
        <w:ind w:left="0" w:firstLineChars="302" w:firstLine="72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Решение определенных интегралов. Вычислить интеграл функции </w:t>
      </w:r>
      <w:r>
        <w:rPr>
          <w:rFonts w:ascii="Times New Roman" w:hAnsi="Times New Roman" w:cs="Times New Roman"/>
          <w:i/>
          <w:sz w:val="24"/>
          <w:szCs w:val="24"/>
        </w:rPr>
        <w:t>f( x )</w:t>
      </w:r>
      <w:r>
        <w:rPr>
          <w:rFonts w:ascii="Times New Roman" w:hAnsi="Times New Roman" w:cs="Times New Roman"/>
          <w:sz w:val="24"/>
          <w:szCs w:val="24"/>
        </w:rPr>
        <w:t xml:space="preserve"> на отрезке [a; b]. Построить график функции. Варианты заданий:</w:t>
      </w: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5D4EB8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101680" cy="3737278"/>
            <wp:effectExtent l="0" t="0" r="0" b="0"/>
            <wp:docPr id="1043" name="shape10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48" t="29167" r="17885" b="16224"/>
                    <a:stretch>
                      <a:fillRect/>
                    </a:stretch>
                  </pic:blipFill>
                  <pic:spPr>
                    <a:xfrm>
                      <a:off x="0" y="0"/>
                      <a:ext cx="6101680" cy="373727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5D4EB8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Нахождение производных от заданных функций. </w:t>
      </w:r>
    </w:p>
    <w:p w:rsidR="00A22801" w:rsidRDefault="005D4EB8">
      <w:pPr>
        <w:pStyle w:val="a3"/>
        <w:ind w:left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Варианты заданий:</w:t>
      </w:r>
    </w:p>
    <w:p w:rsidR="00A22801" w:rsidRDefault="005D4EB8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  <w:r>
        <w:rPr>
          <w:noProof/>
        </w:rPr>
        <w:drawing>
          <wp:inline distT="0" distB="0" distL="0" distR="0">
            <wp:extent cx="5358028" cy="2207745"/>
            <wp:effectExtent l="0" t="0" r="0" b="0"/>
            <wp:docPr id="1044" name="shape10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61" t="34440" r="21344" b="35062"/>
                    <a:stretch>
                      <a:fillRect/>
                    </a:stretch>
                  </pic:blipFill>
                  <pic:spPr>
                    <a:xfrm>
                      <a:off x="0" y="0"/>
                      <a:ext cx="5358028" cy="220774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</w:p>
    <w:p w:rsidR="00A22801" w:rsidRDefault="00A22801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</w:p>
    <w:p w:rsidR="00A22801" w:rsidRDefault="00A22801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</w:p>
    <w:p w:rsidR="00A22801" w:rsidRDefault="00A22801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</w:p>
    <w:p w:rsidR="00A22801" w:rsidRDefault="005D4EB8">
      <w:pPr>
        <w:pStyle w:val="a3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 Вычисление пределов зависимостей с использованием символьных операций. Выполнить вычисления пределов зависимостей, используя символьные операции. Результат получить в численной форме. Варианты для выполнения задания представлены ниже:</w:t>
      </w:r>
    </w:p>
    <w:p w:rsidR="00A22801" w:rsidRDefault="00A22801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</w:p>
    <w:p w:rsidR="00A22801" w:rsidRDefault="005D4EB8">
      <w:pPr>
        <w:ind w:firstLine="567"/>
        <w:jc w:val="both"/>
        <w:rPr>
          <w:b/>
        </w:rPr>
      </w:pPr>
      <w:r>
        <w:rPr>
          <w:noProof/>
        </w:rPr>
        <w:drawing>
          <wp:inline distT="0" distB="0" distL="0" distR="0">
            <wp:extent cx="5312062" cy="4488947"/>
            <wp:effectExtent l="0" t="0" r="0" b="0"/>
            <wp:docPr id="1045" name="shape10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26" t="23651" r="18310" b="4979"/>
                    <a:stretch>
                      <a:fillRect/>
                    </a:stretch>
                  </pic:blipFill>
                  <pic:spPr>
                    <a:xfrm>
                      <a:off x="0" y="0"/>
                      <a:ext cx="5312062" cy="448894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jc w:val="both"/>
        <w:rPr>
          <w:b/>
        </w:rPr>
      </w:pPr>
    </w:p>
    <w:p w:rsidR="00A22801" w:rsidRDefault="00A22801">
      <w:pPr>
        <w:ind w:firstLine="567"/>
        <w:jc w:val="both"/>
        <w:rPr>
          <w:b/>
        </w:rPr>
      </w:pPr>
    </w:p>
    <w:p w:rsidR="00A22801" w:rsidRDefault="00A22801">
      <w:pPr>
        <w:ind w:firstLine="567"/>
        <w:jc w:val="both"/>
        <w:rPr>
          <w:b/>
        </w:rPr>
      </w:pPr>
    </w:p>
    <w:p w:rsidR="00A22801" w:rsidRDefault="00A22801">
      <w:pPr>
        <w:ind w:firstLine="567"/>
        <w:jc w:val="both"/>
        <w:rPr>
          <w:b/>
        </w:rPr>
      </w:pPr>
    </w:p>
    <w:p w:rsidR="00A22801" w:rsidRDefault="005D4EB8">
      <w:pPr>
        <w:pStyle w:val="a5"/>
        <w:numPr>
          <w:ilvl w:val="0"/>
          <w:numId w:val="17"/>
        </w:numPr>
        <w:jc w:val="both"/>
      </w:pPr>
      <w:r>
        <w:t xml:space="preserve">Построение графиков для заданного вида функций. Для заданного вида функции    </w:t>
      </w:r>
      <w:r>
        <w:rPr>
          <w:i/>
        </w:rPr>
        <w:t>f(x)</w:t>
      </w:r>
      <w:r>
        <w:t xml:space="preserve"> для выбранного интервала </w:t>
      </w:r>
      <w:r>
        <w:rPr>
          <w:i/>
        </w:rPr>
        <w:sym w:font="Symbol" w:char="F05B"/>
      </w:r>
      <w:r>
        <w:t>a;b</w:t>
      </w:r>
      <w:r>
        <w:rPr>
          <w:i/>
        </w:rPr>
        <w:sym w:font="Symbol" w:char="F05D"/>
      </w:r>
      <w:r>
        <w:t xml:space="preserve"> построить график:</w:t>
      </w:r>
    </w:p>
    <w:p w:rsidR="00A22801" w:rsidRDefault="00A22801">
      <w:pPr>
        <w:jc w:val="both"/>
      </w:pP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5D4EB8">
      <w:pPr>
        <w:pStyle w:val="a5"/>
        <w:ind w:left="754"/>
        <w:jc w:val="both"/>
        <w:rPr>
          <w:b/>
        </w:rPr>
      </w:pPr>
      <w:r>
        <w:rPr>
          <w:noProof/>
        </w:rPr>
        <w:drawing>
          <wp:inline distT="0" distB="0" distL="0" distR="0">
            <wp:extent cx="5693621" cy="4096653"/>
            <wp:effectExtent l="0" t="0" r="0" b="0"/>
            <wp:docPr id="1046" name="shape10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27" t="34232" r="19944" b="14523"/>
                    <a:stretch>
                      <a:fillRect/>
                    </a:stretch>
                  </pic:blipFill>
                  <pic:spPr>
                    <a:xfrm>
                      <a:off x="0" y="0"/>
                      <a:ext cx="5693621" cy="409665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5D4EB8">
      <w:pPr>
        <w:pStyle w:val="a5"/>
        <w:numPr>
          <w:ilvl w:val="0"/>
          <w:numId w:val="17"/>
        </w:numPr>
        <w:jc w:val="both"/>
      </w:pPr>
      <w:r>
        <w:t>Построение двумерных графиков. Для заданного вида функции и аргумента, заданного на интервале [а,b], построить график и получить результаты в виде таблицы. Варианты заданий:</w:t>
      </w:r>
    </w:p>
    <w:p w:rsidR="00A22801" w:rsidRDefault="00A22801">
      <w:pPr>
        <w:pStyle w:val="a5"/>
        <w:ind w:left="754"/>
        <w:jc w:val="both"/>
      </w:pPr>
    </w:p>
    <w:p w:rsidR="00A22801" w:rsidRDefault="005D4EB8">
      <w:pPr>
        <w:pStyle w:val="a5"/>
        <w:ind w:left="754"/>
        <w:jc w:val="both"/>
        <w:rPr>
          <w:b/>
        </w:rPr>
      </w:pPr>
      <w:r>
        <w:rPr>
          <w:noProof/>
        </w:rPr>
        <w:drawing>
          <wp:inline distT="0" distB="0" distL="0" distR="0">
            <wp:extent cx="5387105" cy="5902537"/>
            <wp:effectExtent l="0" t="0" r="0" b="0"/>
            <wp:docPr id="1047" name="shape10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12" t="18671" r="21577" b="7677"/>
                    <a:stretch>
                      <a:fillRect/>
                    </a:stretch>
                  </pic:blipFill>
                  <pic:spPr>
                    <a:xfrm>
                      <a:off x="0" y="0"/>
                      <a:ext cx="5387105" cy="590253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5D4EB8">
      <w:pPr>
        <w:ind w:firstLine="567"/>
        <w:jc w:val="both"/>
        <w:rPr>
          <w:b/>
        </w:rPr>
      </w:pPr>
      <w:r>
        <w:rPr>
          <w:b/>
        </w:rPr>
        <w:t>6.3. Методические материалы, определяющие процедуры оценивания знаний, умений, навыков и (или) опыта деятельности</w:t>
      </w:r>
    </w:p>
    <w:p w:rsidR="00A22801" w:rsidRDefault="00A22801">
      <w:pPr>
        <w:ind w:firstLine="567"/>
        <w:jc w:val="both"/>
        <w:rPr>
          <w:b/>
        </w:rPr>
      </w:pPr>
    </w:p>
    <w:p w:rsidR="009231B9" w:rsidRDefault="009231B9" w:rsidP="009231B9">
      <w:pPr>
        <w:adjustRightInd w:val="0"/>
        <w:ind w:firstLine="720"/>
        <w:jc w:val="both"/>
        <w:rPr>
          <w:iCs/>
        </w:rPr>
      </w:pPr>
      <w:r>
        <w:rPr>
          <w:iCs/>
        </w:rPr>
        <w:t xml:space="preserve">Методические материалы, определяющие процедуры и </w:t>
      </w:r>
      <w:proofErr w:type="gramStart"/>
      <w:r>
        <w:rPr>
          <w:iCs/>
        </w:rPr>
        <w:t>критерии  оценивания</w:t>
      </w:r>
      <w:proofErr w:type="gramEnd"/>
      <w:r>
        <w:rPr>
          <w:iCs/>
        </w:rPr>
        <w:t xml:space="preserve"> </w:t>
      </w:r>
      <w:proofErr w:type="spellStart"/>
      <w:r>
        <w:rPr>
          <w:iCs/>
        </w:rPr>
        <w:t>сформированности</w:t>
      </w:r>
      <w:proofErr w:type="spellEnd"/>
      <w:r>
        <w:rPr>
          <w:iCs/>
        </w:rPr>
        <w:t xml:space="preserve"> компетенций,  определены  Положением о  текущем контроле успеваемости и промежуточной аттестации  обучающихся по образовательным программам высшего образования, а также методическими рекомендациями по реализации видов и форм текущего  контроля успеваемости и промежуточной аттестации обучающихся. Данные документы определяют: виды и формы оценивания знаний, умений, навыков и (или) опыта деятельности в процессе текущего и промежуточного контроля, порядок их проведения, используемые инструменты и технологии. Методические рекомендации являются составной частью ОПОП. </w:t>
      </w:r>
    </w:p>
    <w:p w:rsidR="00A22801" w:rsidRDefault="00A22801">
      <w:pPr>
        <w:pStyle w:val="a5"/>
        <w:jc w:val="both"/>
        <w:rPr>
          <w:i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5D4EB8" w:rsidP="009231B9">
      <w:pPr>
        <w:tabs>
          <w:tab w:val="left" w:pos="1020"/>
        </w:tabs>
        <w:ind w:leftChars="5" w:left="12" w:firstLineChars="290" w:firstLine="699"/>
        <w:jc w:val="both"/>
        <w:rPr>
          <w:b/>
          <w:i/>
        </w:rPr>
      </w:pPr>
      <w:r>
        <w:rPr>
          <w:b/>
          <w:i/>
        </w:rPr>
        <w:t>7. Перечень основной и дополнительной учебной литературы, необходимой для освоения дисциплины (модуля)</w:t>
      </w:r>
    </w:p>
    <w:p w:rsidR="00A22801" w:rsidRDefault="00A22801" w:rsidP="009231B9">
      <w:pPr>
        <w:pStyle w:val="a5"/>
        <w:tabs>
          <w:tab w:val="left" w:pos="1020"/>
        </w:tabs>
        <w:ind w:leftChars="5" w:left="12" w:firstLineChars="290" w:firstLine="696"/>
        <w:rPr>
          <w:i/>
        </w:rPr>
      </w:pPr>
    </w:p>
    <w:p w:rsidR="00A22801" w:rsidRDefault="005D4EB8" w:rsidP="009231B9">
      <w:pPr>
        <w:pStyle w:val="a5"/>
        <w:tabs>
          <w:tab w:val="left" w:pos="1020"/>
        </w:tabs>
        <w:ind w:leftChars="5" w:left="12" w:firstLineChars="290" w:firstLine="699"/>
        <w:rPr>
          <w:b/>
        </w:rPr>
      </w:pPr>
      <w:r>
        <w:rPr>
          <w:b/>
        </w:rPr>
        <w:t>7.1. Основная учебная литература:</w:t>
      </w:r>
    </w:p>
    <w:p w:rsidR="00A22801" w:rsidRDefault="005D4EB8" w:rsidP="009231B9">
      <w:pPr>
        <w:pStyle w:val="a5"/>
        <w:numPr>
          <w:ilvl w:val="0"/>
          <w:numId w:val="20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 xml:space="preserve">Дуев, С. И. Решение задач математического моделирования в системе </w:t>
      </w:r>
      <w:r>
        <w:rPr>
          <w:lang w:val="en-US"/>
        </w:rPr>
        <w:t>MathCAD</w:t>
      </w:r>
      <w:r>
        <w:t xml:space="preserve"> : учебное пособие / С. И. Дуев. — Казань : Казанский национальный исследовательский технологический университет, 2017. — 128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978-5-7882-2251-6. — </w:t>
      </w:r>
      <w:proofErr w:type="gramStart"/>
      <w:r>
        <w:t>Текст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53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/79498.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20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 xml:space="preserve">Тихомирова, Л. В. Автоматизация математических расчетов в системе </w:t>
      </w:r>
      <w:r>
        <w:rPr>
          <w:lang w:val="en-US"/>
        </w:rPr>
        <w:t>MathCAD</w:t>
      </w:r>
      <w:r>
        <w:t xml:space="preserve"> : учебное пособие / Л. В. Тихомирова. — Комсомольск-на-Амуре : Комсомольский-на-Амуре государственный университет, 2018. — 92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978-5-7765-1346-6. — </w:t>
      </w:r>
      <w:proofErr w:type="gramStart"/>
      <w:r>
        <w:t>Текст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54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/102081.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20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 xml:space="preserve">Исаев, Ю. Н. Практика использования системы MathCad в расчетах электрических и магнитных цепей : учебное пособие / Ю. Н. Исаев, А. М. Купцов. — Москва : СОЛОН-ПРЕСС, 2017. — 180 c. — ISBN 978-5-91359-123-4. — </w:t>
      </w:r>
      <w:proofErr w:type="gramStart"/>
      <w:r>
        <w:t>Текст :</w:t>
      </w:r>
      <w:proofErr w:type="gramEnd"/>
      <w:r>
        <w:t xml:space="preserve"> электронный // Электронно-библиотечная система IPR BOOKS : [сайт]. — URL: </w:t>
      </w:r>
      <w:hyperlink r:id="rId55" w:history="1">
        <w:r>
          <w:rPr>
            <w:rStyle w:val="a6"/>
          </w:rPr>
          <w:t>https://www.iprbookshop.ru/90411.html</w:t>
        </w:r>
      </w:hyperlink>
    </w:p>
    <w:p w:rsidR="00A22801" w:rsidRDefault="00A22801" w:rsidP="009231B9">
      <w:pPr>
        <w:tabs>
          <w:tab w:val="left" w:pos="1020"/>
        </w:tabs>
        <w:ind w:leftChars="5" w:left="12" w:firstLineChars="290" w:firstLine="696"/>
        <w:jc w:val="both"/>
      </w:pPr>
    </w:p>
    <w:p w:rsidR="00A22801" w:rsidRDefault="005D4EB8" w:rsidP="009231B9">
      <w:pPr>
        <w:pStyle w:val="a5"/>
        <w:numPr>
          <w:ilvl w:val="1"/>
          <w:numId w:val="7"/>
        </w:numPr>
        <w:tabs>
          <w:tab w:val="left" w:pos="1020"/>
        </w:tabs>
        <w:ind w:leftChars="5" w:left="12" w:firstLineChars="290" w:firstLine="699"/>
        <w:rPr>
          <w:b/>
        </w:rPr>
      </w:pPr>
      <w:r>
        <w:rPr>
          <w:b/>
        </w:rPr>
        <w:t>Дополнительная учебная литература:</w:t>
      </w:r>
    </w:p>
    <w:p w:rsidR="00A22801" w:rsidRDefault="00A22801" w:rsidP="009231B9">
      <w:pPr>
        <w:pStyle w:val="a5"/>
        <w:tabs>
          <w:tab w:val="left" w:pos="1020"/>
        </w:tabs>
        <w:ind w:leftChars="5" w:left="12" w:firstLineChars="290" w:firstLine="699"/>
        <w:rPr>
          <w:b/>
        </w:rPr>
      </w:pPr>
    </w:p>
    <w:p w:rsidR="00A22801" w:rsidRDefault="005D4EB8" w:rsidP="009231B9">
      <w:pPr>
        <w:pStyle w:val="a5"/>
        <w:numPr>
          <w:ilvl w:val="0"/>
          <w:numId w:val="21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 xml:space="preserve">Никулин, К. С. Математическое моделирование в системе </w:t>
      </w:r>
      <w:r>
        <w:rPr>
          <w:lang w:val="en-US"/>
        </w:rPr>
        <w:t>Mathcad</w:t>
      </w:r>
      <w:r>
        <w:t xml:space="preserve"> : методические рекомендации по выполнению контрольных работ по курсу «Компьютерное инженерное моделирование» / К. С. Никулин. — Москва : Московская государственная академия водного транспорта, 2009. — 65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2227-8397. — </w:t>
      </w:r>
      <w:proofErr w:type="gramStart"/>
      <w:r>
        <w:t>Текст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56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/46717.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21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 xml:space="preserve">Дуев, С. И. Решение задач прикладной математики в системе MathCAD : учебное пособие / С. И. Дуев ; под редакцией Л. Г. Шевчук. — Казань : Казанский национальный исследовательский технологический университет, 2012. — 100 c. — ISBN 978-5-7882-1243-2. — </w:t>
      </w:r>
      <w:proofErr w:type="gramStart"/>
      <w:r>
        <w:t>Текст :</w:t>
      </w:r>
      <w:proofErr w:type="gramEnd"/>
      <w:r>
        <w:t xml:space="preserve"> электронный // Электронно-библиотечная система IPR BOOKS : [сайт]. — URL: </w:t>
      </w:r>
      <w:hyperlink r:id="rId57" w:history="1">
        <w:r>
          <w:rPr>
            <w:rStyle w:val="a6"/>
          </w:rPr>
          <w:t>https://www.iprbookshop.ru/63986.html</w:t>
        </w:r>
      </w:hyperlink>
    </w:p>
    <w:p w:rsidR="00A22801" w:rsidRDefault="005D4EB8" w:rsidP="009231B9">
      <w:pPr>
        <w:pStyle w:val="a5"/>
        <w:numPr>
          <w:ilvl w:val="0"/>
          <w:numId w:val="21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 xml:space="preserve">Гумеров, А. М. Пакет Mathcad. Теория и практика. Часть I. Интегрированная математическая система MathCad : учебное пособие / А. М. Гумеров, В. А. Холоднов. — Казань : Казанский национальный исследовательский технологический университет, 2013. — 111 c. — ISBN 978-5-7882-1485-6. — </w:t>
      </w:r>
      <w:proofErr w:type="gramStart"/>
      <w:r>
        <w:t>Текст :</w:t>
      </w:r>
      <w:proofErr w:type="gramEnd"/>
      <w:r>
        <w:t xml:space="preserve"> электронный // Электронно-библиотечная система IPR BOOKS : [сайт]. — URL: </w:t>
      </w:r>
      <w:hyperlink r:id="rId58" w:history="1">
        <w:r>
          <w:rPr>
            <w:rStyle w:val="a6"/>
          </w:rPr>
          <w:t>https://www.iprbookshop.ru/64232.html</w:t>
        </w:r>
      </w:hyperlink>
    </w:p>
    <w:p w:rsidR="00A22801" w:rsidRDefault="00A22801">
      <w:pPr>
        <w:pStyle w:val="a5"/>
        <w:ind w:left="0"/>
        <w:jc w:val="both"/>
      </w:pPr>
    </w:p>
    <w:p w:rsidR="00A22801" w:rsidRDefault="00A22801">
      <w:pPr>
        <w:tabs>
          <w:tab w:val="left" w:pos="1701"/>
        </w:tabs>
        <w:ind w:left="851" w:firstLine="490"/>
        <w:jc w:val="both"/>
        <w:rPr>
          <w:szCs w:val="28"/>
        </w:rPr>
      </w:pPr>
    </w:p>
    <w:p w:rsidR="00A22801" w:rsidRDefault="005D4EB8" w:rsidP="009231B9">
      <w:pPr>
        <w:widowControl/>
        <w:tabs>
          <w:tab w:val="left" w:pos="1080"/>
          <w:tab w:val="left" w:pos="1701"/>
        </w:tabs>
        <w:ind w:firstLineChars="304" w:firstLine="732"/>
        <w:rPr>
          <w:b/>
          <w:iCs/>
        </w:rPr>
      </w:pPr>
      <w:r>
        <w:rPr>
          <w:b/>
          <w:iCs/>
        </w:rPr>
        <w:t>7.3. Периодические издания</w:t>
      </w:r>
    </w:p>
    <w:p w:rsidR="00A22801" w:rsidRDefault="00A22801" w:rsidP="009231B9">
      <w:pPr>
        <w:widowControl/>
        <w:tabs>
          <w:tab w:val="left" w:pos="1080"/>
          <w:tab w:val="left" w:pos="1701"/>
        </w:tabs>
        <w:ind w:firstLineChars="304" w:firstLine="732"/>
        <w:rPr>
          <w:b/>
          <w:iCs/>
        </w:rPr>
      </w:pPr>
    </w:p>
    <w:p w:rsidR="00A22801" w:rsidRDefault="005D4EB8" w:rsidP="009231B9">
      <w:pPr>
        <w:widowControl/>
        <w:numPr>
          <w:ilvl w:val="0"/>
          <w:numId w:val="22"/>
        </w:numPr>
        <w:tabs>
          <w:tab w:val="left" w:pos="1080"/>
          <w:tab w:val="left" w:pos="1701"/>
        </w:tabs>
        <w:autoSpaceDE/>
        <w:autoSpaceDN/>
        <w:ind w:left="0" w:firstLineChars="304" w:firstLine="730"/>
      </w:pPr>
      <w:r>
        <w:t xml:space="preserve">Журнал </w:t>
      </w:r>
      <w:hyperlink r:id="rId59" w:tgtFrame="_blank" w:history="1">
        <w:proofErr w:type="spellStart"/>
        <w:r>
          <w:t>Computerworld</w:t>
        </w:r>
        <w:proofErr w:type="spellEnd"/>
        <w:r>
          <w:t xml:space="preserve"> Россия</w:t>
        </w:r>
      </w:hyperlink>
    </w:p>
    <w:p w:rsidR="00A22801" w:rsidRDefault="005D4EB8" w:rsidP="009231B9">
      <w:pPr>
        <w:widowControl/>
        <w:numPr>
          <w:ilvl w:val="0"/>
          <w:numId w:val="22"/>
        </w:numPr>
        <w:tabs>
          <w:tab w:val="left" w:pos="1080"/>
          <w:tab w:val="left" w:pos="1701"/>
        </w:tabs>
        <w:autoSpaceDE/>
        <w:autoSpaceDN/>
        <w:ind w:left="0" w:firstLineChars="304" w:firstLine="730"/>
      </w:pPr>
      <w:r>
        <w:t>Вестник Московского городского педагогического университета. Серия Информатика и информатизация образования. ISSN: 2072-9014</w:t>
      </w:r>
    </w:p>
    <w:p w:rsidR="00A22801" w:rsidRDefault="005D4EB8" w:rsidP="009231B9">
      <w:pPr>
        <w:widowControl/>
        <w:numPr>
          <w:ilvl w:val="0"/>
          <w:numId w:val="22"/>
        </w:numPr>
        <w:tabs>
          <w:tab w:val="left" w:pos="1080"/>
          <w:tab w:val="left" w:pos="1701"/>
        </w:tabs>
        <w:autoSpaceDE/>
        <w:autoSpaceDN/>
        <w:ind w:left="0" w:firstLineChars="304" w:firstLine="730"/>
      </w:pPr>
      <w:r>
        <w:t>Журнал Программные продукты и системы. Издательство: Научно-исследовательский институт «Центрпрограммсистем». ISSN: 0236-235X</w:t>
      </w:r>
    </w:p>
    <w:p w:rsidR="00A22801" w:rsidRDefault="005D4EB8">
      <w:pPr>
        <w:widowControl/>
        <w:numPr>
          <w:ilvl w:val="0"/>
          <w:numId w:val="22"/>
        </w:numPr>
        <w:tabs>
          <w:tab w:val="left" w:pos="851"/>
          <w:tab w:val="left" w:pos="1276"/>
        </w:tabs>
        <w:autoSpaceDE/>
        <w:autoSpaceDN/>
        <w:ind w:left="567" w:firstLine="284"/>
        <w:rPr>
          <w:color w:val="0066CC"/>
          <w:u w:val="single"/>
        </w:rPr>
      </w:pPr>
      <w:r>
        <w:rPr>
          <w:bCs/>
        </w:rPr>
        <w:t xml:space="preserve"> Журнал «</w:t>
      </w:r>
      <w:proofErr w:type="spellStart"/>
      <w:r>
        <w:rPr>
          <w:bCs/>
        </w:rPr>
        <w:t>Компьютерра</w:t>
      </w:r>
      <w:proofErr w:type="spellEnd"/>
      <w:r>
        <w:rPr>
          <w:bCs/>
        </w:rPr>
        <w:t xml:space="preserve">» </w:t>
      </w:r>
      <w:hyperlink r:id="rId60" w:history="1">
        <w:r>
          <w:rPr>
            <w:color w:val="0066CC"/>
            <w:u w:val="single"/>
          </w:rPr>
          <w:t>http://www.computerra.ru</w:t>
        </w:r>
      </w:hyperlink>
    </w:p>
    <w:p w:rsidR="00A22801" w:rsidRDefault="00A22801"/>
    <w:p w:rsidR="00A22801" w:rsidRDefault="005D4EB8">
      <w:pPr>
        <w:widowControl/>
        <w:numPr>
          <w:ilvl w:val="0"/>
          <w:numId w:val="23"/>
        </w:numPr>
        <w:tabs>
          <w:tab w:val="left" w:pos="851"/>
          <w:tab w:val="left" w:pos="1134"/>
        </w:tabs>
        <w:autoSpaceDE/>
        <w:autoSpaceDN/>
        <w:ind w:left="0" w:firstLine="567"/>
        <w:rPr>
          <w:b/>
          <w:bCs/>
          <w:i/>
          <w:iCs/>
        </w:rPr>
      </w:pPr>
      <w:r>
        <w:rPr>
          <w:b/>
          <w:bCs/>
          <w:i/>
          <w:iCs/>
        </w:rPr>
        <w:t>Перечень ресурсов информационно-телекоммуникационной сети "Интернет" (далее - сеть "Интернет"), необходимых для освоения дисциплины (модуля)</w:t>
      </w:r>
    </w:p>
    <w:p w:rsidR="00A22801" w:rsidRDefault="00D84CB9">
      <w:pPr>
        <w:widowControl/>
        <w:numPr>
          <w:ilvl w:val="0"/>
          <w:numId w:val="24"/>
        </w:numPr>
        <w:autoSpaceDE/>
        <w:autoSpaceDN/>
        <w:jc w:val="both"/>
      </w:pPr>
      <w:hyperlink r:id="rId61" w:history="1">
        <w:r w:rsidR="005D4EB8">
          <w:rPr>
            <w:color w:val="0000FF"/>
            <w:u w:val="single"/>
            <w:shd w:val="clear" w:color="auto" w:fill="FFFFFF"/>
          </w:rPr>
          <w:t>www.iprbookshop.ru</w:t>
        </w:r>
      </w:hyperlink>
      <w:r w:rsidR="005D4EB8">
        <w:rPr>
          <w:color w:val="333333"/>
          <w:shd w:val="clear" w:color="auto" w:fill="FFFFFF"/>
        </w:rPr>
        <w:t xml:space="preserve"> – электронно-библиотечная система</w:t>
      </w:r>
    </w:p>
    <w:p w:rsidR="00A22801" w:rsidRDefault="00D84CB9">
      <w:pPr>
        <w:widowControl/>
        <w:numPr>
          <w:ilvl w:val="0"/>
          <w:numId w:val="24"/>
        </w:numPr>
        <w:autoSpaceDE/>
        <w:autoSpaceDN/>
        <w:contextualSpacing/>
      </w:pPr>
      <w:hyperlink r:id="rId62" w:history="1">
        <w:r w:rsidR="005D4EB8">
          <w:rPr>
            <w:color w:val="0000FF"/>
            <w:u w:val="single"/>
          </w:rPr>
          <w:t>www.zipsites.ru</w:t>
        </w:r>
      </w:hyperlink>
      <w:r w:rsidR="005D4EB8">
        <w:t xml:space="preserve"> –бесплатная электронная Интернет библиотека.</w:t>
      </w:r>
    </w:p>
    <w:p w:rsidR="00A22801" w:rsidRDefault="00D84CB9">
      <w:pPr>
        <w:widowControl/>
        <w:numPr>
          <w:ilvl w:val="0"/>
          <w:numId w:val="24"/>
        </w:numPr>
        <w:autoSpaceDE/>
        <w:autoSpaceDN/>
        <w:contextualSpacing/>
      </w:pPr>
      <w:hyperlink r:id="rId63" w:history="1">
        <w:r w:rsidR="005D4EB8">
          <w:rPr>
            <w:color w:val="0000FF"/>
            <w:u w:val="single"/>
          </w:rPr>
          <w:t>www.elibraru.ru</w:t>
        </w:r>
      </w:hyperlink>
      <w:r w:rsidR="005D4EB8">
        <w:t xml:space="preserve"> -– бесплатная электронная Интернет библиотека. </w:t>
      </w:r>
    </w:p>
    <w:p w:rsidR="00A22801" w:rsidRDefault="00D84CB9">
      <w:pPr>
        <w:widowControl/>
        <w:numPr>
          <w:ilvl w:val="0"/>
          <w:numId w:val="24"/>
        </w:numPr>
        <w:autoSpaceDE/>
        <w:autoSpaceDN/>
        <w:contextualSpacing/>
      </w:pPr>
      <w:hyperlink r:id="rId64" w:history="1">
        <w:r w:rsidR="005D4EB8">
          <w:rPr>
            <w:color w:val="0000FF"/>
            <w:u w:val="single"/>
          </w:rPr>
          <w:t>www.big.libraru.info</w:t>
        </w:r>
      </w:hyperlink>
      <w:r w:rsidR="005D4EB8">
        <w:t xml:space="preserve"> – большая  электронная библиотека.</w:t>
      </w:r>
    </w:p>
    <w:p w:rsidR="00A22801" w:rsidRDefault="00D84CB9">
      <w:pPr>
        <w:widowControl/>
        <w:numPr>
          <w:ilvl w:val="0"/>
          <w:numId w:val="24"/>
        </w:numPr>
        <w:autoSpaceDE/>
        <w:autoSpaceDN/>
        <w:contextualSpacing/>
      </w:pPr>
      <w:hyperlink r:id="rId65" w:history="1">
        <w:r w:rsidR="005D4EB8">
          <w:rPr>
            <w:color w:val="0000FF"/>
            <w:u w:val="single"/>
          </w:rPr>
          <w:t>www.Wikipedia.org</w:t>
        </w:r>
      </w:hyperlink>
      <w:r w:rsidR="005D4EB8">
        <w:t xml:space="preserve"> – свободная энциклопедия</w:t>
      </w:r>
    </w:p>
    <w:p w:rsidR="00A22801" w:rsidRDefault="00D84CB9">
      <w:pPr>
        <w:widowControl/>
        <w:numPr>
          <w:ilvl w:val="0"/>
          <w:numId w:val="24"/>
        </w:numPr>
        <w:tabs>
          <w:tab w:val="left" w:pos="1134"/>
          <w:tab w:val="left" w:pos="1418"/>
        </w:tabs>
        <w:autoSpaceDE/>
        <w:autoSpaceDN/>
        <w:contextualSpacing/>
      </w:pPr>
      <w:hyperlink r:id="rId66" w:history="1">
        <w:r w:rsidR="005D4EB8">
          <w:rPr>
            <w:color w:val="0000FF"/>
            <w:u w:val="single"/>
          </w:rPr>
          <w:t>http://www.knigafund.ru/products/195</w:t>
        </w:r>
      </w:hyperlink>
      <w:r w:rsidR="005D4EB8">
        <w:t xml:space="preserve">  - Учебники по информатике.</w:t>
      </w:r>
    </w:p>
    <w:p w:rsidR="00A22801" w:rsidRDefault="00D84CB9">
      <w:pPr>
        <w:pStyle w:val="a5"/>
        <w:widowControl/>
        <w:numPr>
          <w:ilvl w:val="0"/>
          <w:numId w:val="24"/>
        </w:numPr>
        <w:tabs>
          <w:tab w:val="left" w:pos="1134"/>
          <w:tab w:val="left" w:pos="1418"/>
        </w:tabs>
        <w:autoSpaceDE/>
        <w:autoSpaceDN/>
      </w:pPr>
      <w:hyperlink r:id="rId67" w:history="1">
        <w:r w:rsidR="005D4EB8">
          <w:rPr>
            <w:rStyle w:val="a6"/>
          </w:rPr>
          <w:t>http://sapr-journal.ru/category/uroki-MathCAD</w:t>
        </w:r>
      </w:hyperlink>
    </w:p>
    <w:p w:rsidR="00A22801" w:rsidRDefault="00D84CB9">
      <w:pPr>
        <w:pStyle w:val="a5"/>
        <w:widowControl/>
        <w:numPr>
          <w:ilvl w:val="0"/>
          <w:numId w:val="24"/>
        </w:numPr>
        <w:tabs>
          <w:tab w:val="left" w:pos="1134"/>
          <w:tab w:val="left" w:pos="1418"/>
        </w:tabs>
        <w:autoSpaceDE/>
        <w:autoSpaceDN/>
      </w:pPr>
      <w:hyperlink r:id="rId68" w:history="1">
        <w:r w:rsidR="005D4EB8">
          <w:rPr>
            <w:rStyle w:val="a6"/>
            <w:lang w:val="en-US"/>
          </w:rPr>
          <w:t>https</w:t>
        </w:r>
        <w:r w:rsidR="005D4EB8">
          <w:rPr>
            <w:rStyle w:val="a6"/>
          </w:rPr>
          <w:t>://</w:t>
        </w:r>
        <w:r w:rsidR="005D4EB8">
          <w:rPr>
            <w:rStyle w:val="a6"/>
            <w:lang w:val="en-US"/>
          </w:rPr>
          <w:t>books</w:t>
        </w:r>
        <w:r w:rsidR="005D4EB8">
          <w:rPr>
            <w:rStyle w:val="a6"/>
          </w:rPr>
          <w:t>.</w:t>
        </w:r>
        <w:r w:rsidR="005D4EB8">
          <w:rPr>
            <w:rStyle w:val="a6"/>
            <w:lang w:val="en-US"/>
          </w:rPr>
          <w:t>google</w:t>
        </w:r>
        <w:r w:rsidR="005D4EB8">
          <w:rPr>
            <w:rStyle w:val="a6"/>
          </w:rPr>
          <w:t>.</w:t>
        </w:r>
        <w:proofErr w:type="spellStart"/>
        <w:r w:rsidR="005D4EB8">
          <w:rPr>
            <w:rStyle w:val="a6"/>
            <w:lang w:val="en-US"/>
          </w:rPr>
          <w:t>ru</w:t>
        </w:r>
        <w:proofErr w:type="spellEnd"/>
        <w:r w:rsidR="005D4EB8">
          <w:rPr>
            <w:rStyle w:val="a6"/>
          </w:rPr>
          <w:t>/</w:t>
        </w:r>
        <w:r w:rsidR="005D4EB8">
          <w:rPr>
            <w:rStyle w:val="a6"/>
            <w:lang w:val="en-US"/>
          </w:rPr>
          <w:t>books</w:t>
        </w:r>
        <w:r w:rsidR="005D4EB8">
          <w:rPr>
            <w:rStyle w:val="a6"/>
          </w:rPr>
          <w:t>?</w:t>
        </w:r>
        <w:r w:rsidR="005D4EB8">
          <w:rPr>
            <w:rStyle w:val="a6"/>
            <w:lang w:val="en-US"/>
          </w:rPr>
          <w:t>id</w:t>
        </w:r>
        <w:r w:rsidR="005D4EB8">
          <w:rPr>
            <w:rStyle w:val="a6"/>
          </w:rPr>
          <w:t>=</w:t>
        </w:r>
        <w:proofErr w:type="spellStart"/>
        <w:r w:rsidR="005D4EB8">
          <w:rPr>
            <w:rStyle w:val="a6"/>
            <w:lang w:val="en-US"/>
          </w:rPr>
          <w:t>nbMGn</w:t>
        </w:r>
        <w:proofErr w:type="spellEnd"/>
        <w:r w:rsidR="005D4EB8">
          <w:rPr>
            <w:rStyle w:val="a6"/>
          </w:rPr>
          <w:t>6</w:t>
        </w:r>
        <w:proofErr w:type="spellStart"/>
        <w:r w:rsidR="005D4EB8">
          <w:rPr>
            <w:rStyle w:val="a6"/>
            <w:lang w:val="en-US"/>
          </w:rPr>
          <w:t>EWxsoC</w:t>
        </w:r>
        <w:proofErr w:type="spellEnd"/>
        <w:r w:rsidR="005D4EB8">
          <w:rPr>
            <w:rStyle w:val="a6"/>
          </w:rPr>
          <w:t>&amp;</w:t>
        </w:r>
        <w:proofErr w:type="spellStart"/>
        <w:r w:rsidR="005D4EB8">
          <w:rPr>
            <w:rStyle w:val="a6"/>
            <w:lang w:val="en-US"/>
          </w:rPr>
          <w:t>printsec</w:t>
        </w:r>
        <w:proofErr w:type="spellEnd"/>
        <w:r w:rsidR="005D4EB8">
          <w:rPr>
            <w:rStyle w:val="a6"/>
          </w:rPr>
          <w:t>=</w:t>
        </w:r>
        <w:proofErr w:type="spellStart"/>
        <w:r w:rsidR="005D4EB8">
          <w:rPr>
            <w:rStyle w:val="a6"/>
            <w:lang w:val="en-US"/>
          </w:rPr>
          <w:t>frontcover</w:t>
        </w:r>
        <w:proofErr w:type="spellEnd"/>
        <w:r w:rsidR="005D4EB8">
          <w:rPr>
            <w:rStyle w:val="a6"/>
          </w:rPr>
          <w:t>&amp;</w:t>
        </w:r>
        <w:r w:rsidR="005D4EB8">
          <w:rPr>
            <w:rStyle w:val="a6"/>
            <w:lang w:val="en-US"/>
          </w:rPr>
          <w:t>hl</w:t>
        </w:r>
        <w:r w:rsidR="005D4EB8">
          <w:rPr>
            <w:rStyle w:val="a6"/>
          </w:rPr>
          <w:t>=</w:t>
        </w:r>
        <w:proofErr w:type="spellStart"/>
        <w:r w:rsidR="005D4EB8">
          <w:rPr>
            <w:rStyle w:val="a6"/>
            <w:lang w:val="en-US"/>
          </w:rPr>
          <w:t>ru</w:t>
        </w:r>
        <w:proofErr w:type="spellEnd"/>
      </w:hyperlink>
    </w:p>
    <w:p w:rsidR="00A22801" w:rsidRDefault="005D4EB8">
      <w:pPr>
        <w:widowControl/>
        <w:tabs>
          <w:tab w:val="left" w:pos="1134"/>
          <w:tab w:val="left" w:pos="1418"/>
        </w:tabs>
        <w:autoSpaceDE/>
        <w:autoSpaceDN/>
        <w:ind w:left="1418"/>
        <w:contextualSpacing/>
      </w:pPr>
      <w:r>
        <w:t xml:space="preserve"> </w:t>
      </w:r>
    </w:p>
    <w:p w:rsidR="00A22801" w:rsidRDefault="005D4EB8" w:rsidP="009231B9">
      <w:pPr>
        <w:widowControl/>
        <w:ind w:firstLineChars="302" w:firstLine="728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9. Методические указания для обучающихся по освоению дисциплины (модуля)</w:t>
      </w:r>
    </w:p>
    <w:p w:rsidR="00A22801" w:rsidRDefault="005D4EB8" w:rsidP="009231B9">
      <w:pPr>
        <w:ind w:firstLineChars="302" w:firstLine="725"/>
        <w:jc w:val="both"/>
      </w:pPr>
      <w:r>
        <w:t>Успешное освоение данного курса базируется на рациональном сочетании нескольких видов учебной деятельности – лекционных занятий, практических занятий, самостоятельной работы. При этом самостоятельную работу следует рассматривать одним из главных звеньев полноценного высшего образования, на которую отводится значительная часть учебного времени.</w:t>
      </w:r>
    </w:p>
    <w:p w:rsidR="00A22801" w:rsidRDefault="005D4EB8" w:rsidP="009231B9">
      <w:pPr>
        <w:ind w:firstLineChars="302" w:firstLine="725"/>
        <w:jc w:val="both"/>
      </w:pPr>
      <w:r>
        <w:t>Самостоятельная работа студентов складывается из следующих составляющих: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>работа с основной и дополнительной литературой, с материалами интернета и конспектами лекций;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>внеаудиторная подготовка к  контрольным работам, выполнение докладов, рефератов и курсовых работ;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>выполнение самостоятельных практических работ;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>подготовка к  экзаменам (зачетам)  непосредственно перед ними.</w:t>
      </w:r>
    </w:p>
    <w:p w:rsidR="00A22801" w:rsidRDefault="005D4EB8" w:rsidP="009231B9">
      <w:pPr>
        <w:widowControl/>
        <w:ind w:firstLineChars="302" w:firstLine="725"/>
        <w:jc w:val="both"/>
      </w:pPr>
      <w:r>
        <w:t>Для правильной организации работы необходимо учитывать порядок изучения разделов курса, находящихся в строгой логической последовательности. Поэтому хорошее усвоение одной части дисциплины является предпосылкой для успешного перехода к следующей. Задания, проблемные вопросы, предложенные для изучения дисциплины, в том числе и для самостоятельного выполнения, носят междисциплинарный характер и базируются, прежде всего, на причинно-следственных связях между компонентами окружающего нас мира.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преподавателю. Важным составляющим в изучении данного курса является решение различных задач и работа над проблемно-аналитическими заданиями, что предполагает знание соответствующей научной терминологии.</w:t>
      </w:r>
    </w:p>
    <w:p w:rsidR="00A22801" w:rsidRDefault="005D4EB8" w:rsidP="009231B9">
      <w:pPr>
        <w:ind w:firstLineChars="302" w:firstLine="725"/>
        <w:jc w:val="both"/>
      </w:pPr>
      <w:r>
        <w:t>При выполнении докладов, творческих, информационных, исследовательских проектов  особое внимание следует обращать на подбор источников информации и методику работы с ними.</w:t>
      </w:r>
    </w:p>
    <w:p w:rsidR="00A22801" w:rsidRDefault="005D4EB8" w:rsidP="009231B9">
      <w:pPr>
        <w:ind w:firstLineChars="302" w:firstLine="725"/>
        <w:jc w:val="both"/>
      </w:pPr>
      <w:r>
        <w:t>Для успешной сдачи  экзамена (зачета)  рекомендуется соблюдать следующие правила: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>Подготовка к экзамену (зачету) должна проводиться систематически, в течение всего семестра.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 xml:space="preserve">Интенсивная подготовка должна начаться не позднее, чем за месяц до экзамена. 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 xml:space="preserve">Время непосредственно перед экзаменом лучше использовать таким образом, чтобы оставить последний день свободным для повторения курса в целом, для систематизации материала и доработки отдельных вопросов.  </w:t>
      </w:r>
    </w:p>
    <w:p w:rsidR="00A22801" w:rsidRDefault="005D4EB8" w:rsidP="009231B9">
      <w:pPr>
        <w:ind w:firstLineChars="302" w:firstLine="725"/>
        <w:jc w:val="both"/>
      </w:pPr>
      <w:r>
        <w:t>На  экзамене (зачете) высокую оценку получают студенты, использующие данные, полученные в процессе выполнения самостоятельных работ, а также использующие собственные выводы на основе изученного материала.</w:t>
      </w:r>
    </w:p>
    <w:p w:rsidR="00A22801" w:rsidRDefault="005D4EB8" w:rsidP="009231B9">
      <w:pPr>
        <w:ind w:firstLineChars="302" w:firstLine="725"/>
        <w:jc w:val="both"/>
      </w:pPr>
      <w:r>
        <w:t xml:space="preserve">Учитывая значительный объем теоретического материала, студентам рекомендуется регулярное посещение и подробное конспектирование лекций. </w:t>
      </w:r>
    </w:p>
    <w:p w:rsidR="00A22801" w:rsidRDefault="005D4EB8" w:rsidP="009231B9">
      <w:pPr>
        <w:ind w:firstLineChars="302" w:firstLine="725"/>
        <w:jc w:val="both"/>
      </w:pPr>
      <w:r>
        <w:t>Подробные методические указания для обучающихся  см. в  учебно-методическом пособии Дементьевой Ю.В., Павловой С.А. «</w:t>
      </w:r>
      <w:r>
        <w:rPr>
          <w:bCs/>
          <w:iCs/>
        </w:rPr>
        <w:t>Методические указания по освоению дисциплин для обучающихся по программам высшего образования», которое р</w:t>
      </w:r>
      <w:r>
        <w:rPr>
          <w:bCs/>
        </w:rPr>
        <w:t>азмещено в электронной информационно-образовательной среде вуза.</w:t>
      </w:r>
    </w:p>
    <w:p w:rsidR="00A22801" w:rsidRDefault="00A22801" w:rsidP="009231B9">
      <w:pPr>
        <w:widowControl/>
        <w:ind w:firstLineChars="302" w:firstLine="725"/>
        <w:jc w:val="both"/>
      </w:pPr>
    </w:p>
    <w:p w:rsidR="00A22801" w:rsidRDefault="00A22801" w:rsidP="009231B9">
      <w:pPr>
        <w:widowControl/>
        <w:ind w:firstLineChars="302" w:firstLine="728"/>
        <w:jc w:val="both"/>
        <w:rPr>
          <w:b/>
          <w:bCs/>
          <w:i/>
          <w:iCs/>
        </w:rPr>
      </w:pPr>
    </w:p>
    <w:p w:rsidR="00A22801" w:rsidRDefault="005D4EB8" w:rsidP="009231B9">
      <w:pPr>
        <w:widowControl/>
        <w:ind w:firstLineChars="302" w:firstLine="728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10. Перечень информационных технологий, используемых при осуществлении образовательного процесса по дисциплине (модулю), включая перечень программного обеспечения и информационных справочных систем (при необходимости)</w:t>
      </w:r>
    </w:p>
    <w:p w:rsidR="00A22801" w:rsidRDefault="005D4EB8" w:rsidP="009231B9">
      <w:pPr>
        <w:widowControl/>
        <w:ind w:firstLineChars="302" w:firstLine="725"/>
        <w:jc w:val="both"/>
        <w:rPr>
          <w:b/>
          <w:bCs/>
          <w:i/>
          <w:iCs/>
          <w:lang w:val="en-US"/>
        </w:rPr>
      </w:pPr>
      <w:r>
        <w:rPr>
          <w:lang w:val="en-US"/>
        </w:rPr>
        <w:t>1.</w:t>
      </w:r>
      <w:r>
        <w:t>Операционная</w:t>
      </w:r>
      <w:r>
        <w:rPr>
          <w:lang w:val="en-US"/>
        </w:rPr>
        <w:t xml:space="preserve"> </w:t>
      </w:r>
      <w:r>
        <w:t>система</w:t>
      </w:r>
      <w:r>
        <w:rPr>
          <w:lang w:val="en-US"/>
        </w:rPr>
        <w:t xml:space="preserve"> Microsoft Windows</w:t>
      </w:r>
    </w:p>
    <w:p w:rsidR="00A22801" w:rsidRDefault="005D4EB8" w:rsidP="009231B9">
      <w:pPr>
        <w:widowControl/>
        <w:ind w:firstLineChars="302" w:firstLine="725"/>
        <w:jc w:val="both"/>
        <w:rPr>
          <w:lang w:val="en-US"/>
        </w:rPr>
      </w:pPr>
      <w:r>
        <w:rPr>
          <w:lang w:val="en-US"/>
        </w:rPr>
        <w:t>2.Microsoft Office 2010-2016</w:t>
      </w:r>
    </w:p>
    <w:p w:rsidR="00A22801" w:rsidRDefault="005D4EB8" w:rsidP="009231B9">
      <w:pPr>
        <w:widowControl/>
        <w:ind w:firstLineChars="302" w:firstLine="725"/>
        <w:jc w:val="both"/>
        <w:rPr>
          <w:lang w:val="en-US"/>
        </w:rPr>
      </w:pPr>
      <w:r>
        <w:rPr>
          <w:lang w:val="en-US"/>
        </w:rPr>
        <w:t>3.</w:t>
      </w:r>
      <w:r>
        <w:t>Антивирус</w:t>
      </w:r>
      <w:r>
        <w:rPr>
          <w:lang w:val="en-US"/>
        </w:rPr>
        <w:t xml:space="preserve"> Kaspersky Endpoint Security</w:t>
      </w:r>
    </w:p>
    <w:p w:rsidR="00A22801" w:rsidRPr="009231B9" w:rsidRDefault="005D4EB8" w:rsidP="009231B9">
      <w:pPr>
        <w:widowControl/>
        <w:ind w:firstLineChars="302" w:firstLine="725"/>
        <w:jc w:val="both"/>
        <w:rPr>
          <w:lang w:val="en-US"/>
        </w:rPr>
      </w:pPr>
      <w:r w:rsidRPr="009231B9">
        <w:rPr>
          <w:lang w:val="en-US"/>
        </w:rPr>
        <w:t>4.</w:t>
      </w:r>
      <w:r>
        <w:t>Программа</w:t>
      </w:r>
      <w:r w:rsidRPr="009231B9">
        <w:rPr>
          <w:lang w:val="en-US"/>
        </w:rPr>
        <w:t xml:space="preserve"> </w:t>
      </w:r>
      <w:r>
        <w:t>для</w:t>
      </w:r>
      <w:r w:rsidRPr="009231B9">
        <w:rPr>
          <w:lang w:val="en-US"/>
        </w:rPr>
        <w:t xml:space="preserve"> </w:t>
      </w:r>
      <w:r>
        <w:t>работы</w:t>
      </w:r>
      <w:r w:rsidRPr="009231B9">
        <w:rPr>
          <w:lang w:val="en-US"/>
        </w:rPr>
        <w:t xml:space="preserve"> </w:t>
      </w:r>
      <w:r>
        <w:t>с</w:t>
      </w:r>
      <w:r w:rsidRPr="009231B9">
        <w:rPr>
          <w:lang w:val="en-US"/>
        </w:rPr>
        <w:t xml:space="preserve"> </w:t>
      </w:r>
      <w:r>
        <w:rPr>
          <w:lang w:val="en-US"/>
        </w:rPr>
        <w:t>pdf</w:t>
      </w:r>
      <w:r w:rsidRPr="009231B9">
        <w:rPr>
          <w:lang w:val="en-US"/>
        </w:rPr>
        <w:t xml:space="preserve"> </w:t>
      </w:r>
      <w:r>
        <w:t>файлами</w:t>
      </w:r>
      <w:r w:rsidRPr="009231B9">
        <w:rPr>
          <w:lang w:val="en-US"/>
        </w:rPr>
        <w:t xml:space="preserve"> </w:t>
      </w:r>
      <w:r>
        <w:rPr>
          <w:lang w:val="en-US"/>
        </w:rPr>
        <w:t>Adobe</w:t>
      </w:r>
      <w:r w:rsidRPr="009231B9">
        <w:rPr>
          <w:lang w:val="en-US"/>
        </w:rPr>
        <w:t xml:space="preserve"> </w:t>
      </w:r>
      <w:r>
        <w:rPr>
          <w:lang w:val="en-US"/>
        </w:rPr>
        <w:t>Reader</w:t>
      </w:r>
    </w:p>
    <w:p w:rsidR="00A22801" w:rsidRDefault="005D4EB8" w:rsidP="009231B9">
      <w:pPr>
        <w:widowControl/>
        <w:ind w:firstLineChars="302" w:firstLine="725"/>
        <w:jc w:val="both"/>
      </w:pPr>
      <w:r>
        <w:t>5.Архиватор 7-</w:t>
      </w:r>
      <w:r>
        <w:rPr>
          <w:lang w:val="en-US"/>
        </w:rPr>
        <w:t>zip</w:t>
      </w:r>
    </w:p>
    <w:p w:rsidR="00A22801" w:rsidRDefault="005D4EB8" w:rsidP="009231B9">
      <w:pPr>
        <w:widowControl/>
        <w:ind w:firstLineChars="302" w:firstLine="725"/>
        <w:jc w:val="both"/>
      </w:pPr>
      <w:r>
        <w:t>6.Справочно-правовая система Консультант Плюс</w:t>
      </w:r>
    </w:p>
    <w:p w:rsidR="00A22801" w:rsidRDefault="005D4EB8" w:rsidP="009231B9">
      <w:pPr>
        <w:widowControl/>
        <w:ind w:firstLineChars="302" w:firstLine="725"/>
        <w:jc w:val="both"/>
        <w:rPr>
          <w:b/>
          <w:bCs/>
          <w:i/>
          <w:iCs/>
        </w:rPr>
      </w:pPr>
      <w:r>
        <w:t>7.Справочно-правовая система Гарант</w:t>
      </w:r>
    </w:p>
    <w:p w:rsidR="00A22801" w:rsidRDefault="00A22801" w:rsidP="009231B9">
      <w:pPr>
        <w:widowControl/>
        <w:ind w:firstLineChars="302" w:firstLine="725"/>
        <w:jc w:val="both"/>
      </w:pPr>
    </w:p>
    <w:p w:rsidR="00A22801" w:rsidRDefault="00A22801" w:rsidP="009231B9">
      <w:pPr>
        <w:widowControl/>
        <w:ind w:firstLineChars="302" w:firstLine="728"/>
        <w:jc w:val="both"/>
        <w:rPr>
          <w:b/>
          <w:bCs/>
          <w:i/>
          <w:iCs/>
        </w:rPr>
      </w:pPr>
    </w:p>
    <w:p w:rsidR="00A22801" w:rsidRDefault="005D4EB8" w:rsidP="009231B9">
      <w:pPr>
        <w:widowControl/>
        <w:ind w:firstLineChars="302" w:firstLine="728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11. Описание материально-технической базы, необходимой для осуществления образовательного процесса по дисциплине (модулю)</w:t>
      </w:r>
    </w:p>
    <w:p w:rsidR="00A22801" w:rsidRDefault="005D4EB8" w:rsidP="009231B9">
      <w:pPr>
        <w:widowControl/>
        <w:autoSpaceDE/>
        <w:autoSpaceDN/>
        <w:ind w:firstLineChars="302" w:firstLine="725"/>
        <w:contextualSpacing/>
        <w:jc w:val="both"/>
      </w:pPr>
      <w:r>
        <w:t>1.Проектор, ноутбук</w:t>
      </w:r>
    </w:p>
    <w:p w:rsidR="00A22801" w:rsidRDefault="005D4EB8" w:rsidP="009231B9">
      <w:pPr>
        <w:widowControl/>
        <w:autoSpaceDE/>
        <w:autoSpaceDN/>
        <w:ind w:firstLineChars="302" w:firstLine="725"/>
        <w:contextualSpacing/>
        <w:jc w:val="both"/>
      </w:pPr>
      <w:r>
        <w:t xml:space="preserve">2.Проекционный экран </w:t>
      </w:r>
    </w:p>
    <w:p w:rsidR="00A22801" w:rsidRDefault="005D4EB8" w:rsidP="009231B9">
      <w:pPr>
        <w:widowControl/>
        <w:autoSpaceDE/>
        <w:autoSpaceDN/>
        <w:ind w:firstLineChars="302" w:firstLine="725"/>
        <w:contextualSpacing/>
        <w:jc w:val="both"/>
      </w:pPr>
      <w:r>
        <w:t>3.Колонки</w:t>
      </w:r>
    </w:p>
    <w:p w:rsidR="00A22801" w:rsidRDefault="00A22801" w:rsidP="009231B9">
      <w:pPr>
        <w:widowControl/>
        <w:ind w:firstLineChars="302" w:firstLine="725"/>
      </w:pPr>
    </w:p>
    <w:p w:rsidR="00A22801" w:rsidRDefault="00A22801" w:rsidP="009231B9">
      <w:pPr>
        <w:widowControl/>
        <w:ind w:firstLineChars="302" w:firstLine="728"/>
        <w:jc w:val="both"/>
        <w:rPr>
          <w:b/>
          <w:bCs/>
          <w:i/>
          <w:iCs/>
        </w:rPr>
      </w:pPr>
    </w:p>
    <w:p w:rsidR="00A22801" w:rsidRDefault="005D4EB8" w:rsidP="009231B9">
      <w:pPr>
        <w:widowControl/>
        <w:ind w:firstLineChars="302" w:firstLine="728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12. Образовательные технологии, используемые при освоении дисциплины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autoSpaceDE/>
        <w:autoSpaceDN/>
        <w:ind w:firstLineChars="302" w:firstLine="725"/>
        <w:jc w:val="both"/>
        <w:rPr>
          <w:color w:val="000000"/>
        </w:rPr>
      </w:pPr>
      <w:r>
        <w:rPr>
          <w:color w:val="000000"/>
        </w:rPr>
        <w:tab/>
        <w:t xml:space="preserve">Для освоения дисциплины используются как традиционные формы занятий – лекционные занятия (типы лекций – установочная, вводная, текущая, заключительная, обзорная; виды лекций – проблемная, визуальная, лекция конференция, лекция консультация) и практические занятия, так и активные и интерактивные формы занятий - диспуты, решение ситуационных задач, ролевые игры и разбор конкретных ситуаций. 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autoSpaceDE/>
        <w:autoSpaceDN/>
        <w:ind w:firstLineChars="302" w:firstLine="725"/>
        <w:jc w:val="both"/>
        <w:rPr>
          <w:color w:val="000000"/>
        </w:rPr>
      </w:pPr>
      <w:r>
        <w:rPr>
          <w:color w:val="000000"/>
        </w:rPr>
        <w:t>На учебных занятиях используются технические средства обучения – проектор, ноутбук, проекционный экран, колонки для демонстрации слайдов, видеосюжетов и др. Тестирование обучаемых может осуществляться с использованием компьютерного оборудования университета.</w:t>
      </w:r>
    </w:p>
    <w:p w:rsidR="00A22801" w:rsidRDefault="00A22801" w:rsidP="009231B9">
      <w:pPr>
        <w:widowControl/>
        <w:tabs>
          <w:tab w:val="center" w:pos="4536"/>
          <w:tab w:val="right" w:pos="9072"/>
        </w:tabs>
        <w:autoSpaceDE/>
        <w:autoSpaceDN/>
        <w:ind w:firstLineChars="302" w:firstLine="725"/>
        <w:jc w:val="both"/>
      </w:pPr>
    </w:p>
    <w:p w:rsidR="00A22801" w:rsidRDefault="00A22801" w:rsidP="009231B9">
      <w:pPr>
        <w:widowControl/>
        <w:tabs>
          <w:tab w:val="center" w:pos="4536"/>
          <w:tab w:val="right" w:pos="9072"/>
        </w:tabs>
        <w:ind w:firstLineChars="302" w:firstLine="728"/>
        <w:jc w:val="both"/>
        <w:rPr>
          <w:b/>
          <w:bCs/>
        </w:rPr>
      </w:pP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8"/>
        <w:jc w:val="both"/>
        <w:rPr>
          <w:b/>
          <w:bCs/>
        </w:rPr>
      </w:pPr>
      <w:r>
        <w:rPr>
          <w:b/>
          <w:bCs/>
        </w:rPr>
        <w:t>12.1. В освоении учебной дисциплины  используются следующие традиционные образовательные технологии: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чтение проблемно-информационных лекций с использованием доски и видеоматериалов;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практические  занятия;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контрольные опросы;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консультации;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самостоятельная работа с учебной литературой;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подготовка и обсуждение рефератов, презентаций;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тестирование по основным темам дисциплины.</w:t>
      </w:r>
    </w:p>
    <w:p w:rsidR="00A22801" w:rsidRDefault="00A22801" w:rsidP="009231B9">
      <w:pPr>
        <w:widowControl/>
        <w:tabs>
          <w:tab w:val="center" w:pos="4536"/>
          <w:tab w:val="right" w:pos="9072"/>
        </w:tabs>
        <w:ind w:firstLineChars="302" w:firstLine="728"/>
        <w:rPr>
          <w:b/>
          <w:bCs/>
        </w:rPr>
      </w:pPr>
    </w:p>
    <w:p w:rsidR="00A22801" w:rsidRDefault="00A22801" w:rsidP="009231B9">
      <w:pPr>
        <w:widowControl/>
        <w:tabs>
          <w:tab w:val="center" w:pos="4536"/>
          <w:tab w:val="right" w:pos="9072"/>
        </w:tabs>
        <w:ind w:firstLineChars="302" w:firstLine="728"/>
        <w:rPr>
          <w:b/>
          <w:bCs/>
        </w:rPr>
      </w:pP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8"/>
        <w:rPr>
          <w:b/>
          <w:bCs/>
        </w:rPr>
      </w:pPr>
      <w:r>
        <w:rPr>
          <w:b/>
          <w:bCs/>
        </w:rPr>
        <w:t>12.2. Активные и интерактивные  методы и формы обучения</w:t>
      </w:r>
    </w:p>
    <w:p w:rsidR="00A22801" w:rsidRDefault="005D4EB8" w:rsidP="009231B9">
      <w:pPr>
        <w:widowControl/>
        <w:tabs>
          <w:tab w:val="center" w:pos="851"/>
          <w:tab w:val="right" w:pos="9072"/>
        </w:tabs>
        <w:ind w:firstLineChars="302" w:firstLine="725"/>
        <w:jc w:val="both"/>
      </w:pPr>
      <w:r>
        <w:tab/>
      </w:r>
      <w:r>
        <w:rPr>
          <w:i/>
        </w:rPr>
        <w:t>Из перечня видов:</w:t>
      </w:r>
      <w:r>
        <w:t xml:space="preserve"> («</w:t>
      </w:r>
      <w:r>
        <w:rPr>
          <w:i/>
          <w:iCs/>
        </w:rPr>
        <w:t>мозговой штурм», анализ НПА, анализ проблемных ситуаций, анализ конкретных ситуаций, инциденты, имитация коллективной профессиональной деятельности, разыгрывание ролей, творческая работа, связанная с освоением дисциплины, ролевая игра, круглый стол, диспут, беседа, дискуссия, мини-конференция и др.</w:t>
      </w:r>
      <w:r>
        <w:t>) используются следующие:</w:t>
      </w:r>
    </w:p>
    <w:p w:rsidR="00A22801" w:rsidRDefault="005D4EB8" w:rsidP="009231B9">
      <w:pPr>
        <w:widowControl/>
        <w:tabs>
          <w:tab w:val="center" w:pos="851"/>
          <w:tab w:val="right" w:pos="9072"/>
        </w:tabs>
        <w:ind w:firstLineChars="302" w:firstLine="725"/>
        <w:jc w:val="both"/>
        <w:rPr>
          <w:i/>
          <w:iCs/>
        </w:rPr>
      </w:pPr>
      <w:r>
        <w:rPr>
          <w:i/>
          <w:iCs/>
        </w:rPr>
        <w:t xml:space="preserve">- анализ проблемных-аналитических заданий, 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  <w:rPr>
          <w:i/>
          <w:iCs/>
        </w:rPr>
      </w:pPr>
      <w:r>
        <w:rPr>
          <w:i/>
          <w:iCs/>
        </w:rPr>
        <w:t>- творческие задания;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  <w:jc w:val="both"/>
      </w:pPr>
      <w:r>
        <w:rPr>
          <w:i/>
          <w:iCs/>
        </w:rPr>
        <w:t>- дискуссия.</w:t>
      </w:r>
    </w:p>
    <w:p w:rsidR="00A22801" w:rsidRDefault="00A22801">
      <w:pPr>
        <w:widowControl/>
        <w:jc w:val="right"/>
      </w:pPr>
    </w:p>
    <w:p w:rsidR="00A22801" w:rsidRDefault="005D4EB8">
      <w:pPr>
        <w:widowControl/>
        <w:jc w:val="right"/>
      </w:pPr>
      <w:r>
        <w:br w:type="page"/>
      </w:r>
    </w:p>
    <w:p w:rsidR="00A22801" w:rsidRDefault="00A22801">
      <w:pPr>
        <w:widowControl/>
        <w:jc w:val="right"/>
      </w:pPr>
    </w:p>
    <w:p w:rsidR="00A22801" w:rsidRDefault="005D4EB8">
      <w:pPr>
        <w:widowControl/>
        <w:jc w:val="right"/>
      </w:pPr>
      <w:r>
        <w:t xml:space="preserve">Приложение </w:t>
      </w:r>
    </w:p>
    <w:p w:rsidR="00A22801" w:rsidRDefault="00A22801">
      <w:pPr>
        <w:widowControl/>
        <w:jc w:val="right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</w:pPr>
    </w:p>
    <w:p w:rsidR="00A22801" w:rsidRDefault="00A22801">
      <w:pPr>
        <w:widowControl/>
        <w:jc w:val="right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5D4EB8">
      <w:pPr>
        <w:widowControl/>
        <w:jc w:val="center"/>
        <w:rPr>
          <w:b/>
          <w:bCs/>
        </w:rPr>
      </w:pPr>
      <w:r>
        <w:rPr>
          <w:b/>
          <w:bCs/>
        </w:rPr>
        <w:t xml:space="preserve">ФОНД ОЦЕНОЧНЫХ СРЕДСТВ </w:t>
      </w:r>
    </w:p>
    <w:p w:rsidR="00A22801" w:rsidRDefault="005D4EB8">
      <w:pPr>
        <w:widowControl/>
        <w:jc w:val="center"/>
        <w:rPr>
          <w:b/>
          <w:bCs/>
        </w:rPr>
      </w:pPr>
      <w:r>
        <w:rPr>
          <w:b/>
          <w:bCs/>
        </w:rPr>
        <w:t>ДЛЯ ПРОВЕДЕНИЯ ПРОМЕЖУТОЧНОЙ АТТЕСТАЦИИ</w:t>
      </w:r>
    </w:p>
    <w:p w:rsidR="00A22801" w:rsidRDefault="005D4EB8">
      <w:pPr>
        <w:widowControl/>
        <w:jc w:val="center"/>
        <w:rPr>
          <w:b/>
          <w:bCs/>
        </w:rPr>
      </w:pPr>
      <w:r>
        <w:rPr>
          <w:b/>
          <w:bCs/>
        </w:rPr>
        <w:t>ПО ДИСЦИПЛИНЕ</w:t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tabs>
          <w:tab w:val="left" w:leader="underscore" w:pos="9856"/>
        </w:tabs>
        <w:jc w:val="center"/>
        <w:rPr>
          <w:b/>
          <w:bCs/>
        </w:rPr>
      </w:pPr>
      <w:r>
        <w:rPr>
          <w:b/>
          <w:bCs/>
        </w:rPr>
        <w:t xml:space="preserve">«Система компьютерной алгебры </w:t>
      </w:r>
      <w:r>
        <w:rPr>
          <w:b/>
          <w:bCs/>
          <w:lang w:val="en-US"/>
        </w:rPr>
        <w:t>MathCAD</w:t>
      </w:r>
      <w:r>
        <w:rPr>
          <w:b/>
          <w:bCs/>
        </w:rPr>
        <w:t>»</w:t>
      </w:r>
    </w:p>
    <w:p w:rsidR="00A22801" w:rsidRDefault="005D4EB8">
      <w:pPr>
        <w:widowControl/>
        <w:autoSpaceDE/>
        <w:autoSpaceDN/>
      </w:pPr>
      <w:bookmarkStart w:id="1" w:name="_GoBack"/>
      <w:bookmarkEnd w:id="1"/>
      <w:r>
        <w:br w:type="page"/>
      </w:r>
    </w:p>
    <w:p w:rsidR="00A22801" w:rsidRDefault="00A22801">
      <w:pPr>
        <w:widowControl/>
        <w:jc w:val="center"/>
      </w:pPr>
    </w:p>
    <w:p w:rsidR="00A22801" w:rsidRDefault="005D4EB8">
      <w:pPr>
        <w:widowControl/>
        <w:numPr>
          <w:ilvl w:val="0"/>
          <w:numId w:val="26"/>
        </w:numPr>
        <w:autoSpaceDE/>
        <w:autoSpaceDN/>
        <w:ind w:left="993" w:hanging="426"/>
        <w:jc w:val="both"/>
        <w:rPr>
          <w:b/>
        </w:rPr>
      </w:pPr>
      <w:r>
        <w:rPr>
          <w:b/>
        </w:rPr>
        <w:t>Паспорт компетенций</w:t>
      </w:r>
    </w:p>
    <w:p w:rsidR="00A22801" w:rsidRDefault="00A22801">
      <w:pPr>
        <w:widowControl/>
        <w:autoSpaceDE/>
        <w:autoSpaceDN/>
        <w:ind w:left="720"/>
        <w:jc w:val="both"/>
        <w:rPr>
          <w:b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3"/>
        <w:gridCol w:w="1843"/>
        <w:gridCol w:w="5953"/>
      </w:tblGrid>
      <w:tr w:rsidR="00A22801">
        <w:trPr>
          <w:trHeight w:val="72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autoSpaceDE/>
              <w:autoSpaceDN/>
              <w:contextualSpacing/>
              <w:jc w:val="both"/>
            </w:pPr>
            <w:r>
              <w:t>Код оцениваемой компетенции (или её части)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autoSpaceDE/>
              <w:autoSpaceDN/>
              <w:contextualSpacing/>
              <w:jc w:val="both"/>
            </w:pPr>
            <w:r>
              <w:t xml:space="preserve">Вид контроля 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autoSpaceDE/>
              <w:autoSpaceDN/>
              <w:contextualSpacing/>
              <w:jc w:val="both"/>
            </w:pPr>
            <w:r>
              <w:t>Компонент фонда оценочных средств</w:t>
            </w:r>
          </w:p>
        </w:tc>
      </w:tr>
      <w:tr w:rsidR="00A22801">
        <w:tc>
          <w:tcPr>
            <w:tcW w:w="209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A22801" w:rsidRDefault="005D4EB8">
            <w:pPr>
              <w:autoSpaceDE/>
              <w:autoSpaceDN/>
              <w:contextualSpacing/>
              <w:jc w:val="both"/>
            </w:pPr>
            <w:r>
              <w:t>ОПК-4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</w:pPr>
            <w:r>
              <w:t>письменный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</w:pPr>
            <w:r>
              <w:t>Практические задания</w:t>
            </w:r>
          </w:p>
        </w:tc>
      </w:tr>
      <w:tr w:rsidR="00A22801">
        <w:trPr>
          <w:trHeight w:val="414"/>
        </w:trPr>
        <w:tc>
          <w:tcPr>
            <w:tcW w:w="2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22801" w:rsidRDefault="00A22801">
            <w:pPr>
              <w:autoSpaceDE/>
              <w:autoSpaceDN/>
              <w:contextualSpacing/>
              <w:jc w:val="both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</w:pPr>
            <w:r>
              <w:t>устный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</w:pPr>
            <w:r>
              <w:t>Практические вопросы</w:t>
            </w:r>
          </w:p>
        </w:tc>
      </w:tr>
      <w:tr w:rsidR="00A22801">
        <w:trPr>
          <w:trHeight w:val="414"/>
        </w:trPr>
        <w:tc>
          <w:tcPr>
            <w:tcW w:w="2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A22801">
            <w:pPr>
              <w:autoSpaceDE/>
              <w:autoSpaceDN/>
              <w:contextualSpacing/>
              <w:jc w:val="both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</w:pPr>
            <w:r>
              <w:t>устный</w:t>
            </w:r>
          </w:p>
        </w:tc>
        <w:tc>
          <w:tcPr>
            <w:tcW w:w="59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  <w:rPr>
                <w:lang w:val="en-US"/>
              </w:rPr>
            </w:pPr>
            <w:r>
              <w:t xml:space="preserve">Вопросы к зачету </w:t>
            </w:r>
          </w:p>
        </w:tc>
      </w:tr>
    </w:tbl>
    <w:p w:rsidR="00A22801" w:rsidRDefault="00A22801">
      <w:pPr>
        <w:widowControl/>
        <w:autoSpaceDE/>
        <w:autoSpaceDN/>
        <w:ind w:firstLine="567"/>
        <w:jc w:val="both"/>
      </w:pPr>
    </w:p>
    <w:p w:rsidR="00A22801" w:rsidRDefault="005D4EB8">
      <w:pPr>
        <w:widowControl/>
        <w:autoSpaceDE/>
        <w:autoSpaceDN/>
        <w:ind w:firstLine="567"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2. Критерии освоения компетенций</w:t>
      </w:r>
    </w:p>
    <w:p w:rsidR="00A22801" w:rsidRDefault="00A22801">
      <w:pPr>
        <w:widowControl/>
        <w:autoSpaceDE/>
        <w:autoSpaceDN/>
        <w:jc w:val="both"/>
        <w:rPr>
          <w:rFonts w:eastAsia="Calibri"/>
          <w:lang w:eastAsia="en-US"/>
        </w:rPr>
      </w:pPr>
    </w:p>
    <w:p w:rsidR="00A22801" w:rsidRDefault="005D4EB8">
      <w:pPr>
        <w:widowControl/>
        <w:autoSpaceDE/>
        <w:autoSpaceDN/>
        <w:ind w:firstLine="567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В качестве критериев освоения компетенций используются знания, умения, владения.</w:t>
      </w:r>
    </w:p>
    <w:p w:rsidR="00A22801" w:rsidRDefault="00A22801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p w:rsidR="00A22801" w:rsidRDefault="005D4EB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Критерии оценки знаний студентов </w:t>
      </w:r>
    </w:p>
    <w:p w:rsidR="00A22801" w:rsidRDefault="005D4EB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(пороговый уровень сформированности компетенции)</w:t>
      </w:r>
    </w:p>
    <w:p w:rsidR="00A22801" w:rsidRDefault="00A22801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25"/>
        <w:gridCol w:w="7581"/>
      </w:tblGrid>
      <w:tr w:rsidR="00A22801">
        <w:trPr>
          <w:jc w:val="center"/>
        </w:trPr>
        <w:tc>
          <w:tcPr>
            <w:tcW w:w="1286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714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A22801">
        <w:trPr>
          <w:jc w:val="center"/>
        </w:trPr>
        <w:tc>
          <w:tcPr>
            <w:tcW w:w="1286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714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 xml:space="preserve">- студент глубоко и всесторонне усвоил материал, уверенно, логично, последовательно и грамотно его излагает,  опираясь на знания основной и дополнительной литературы, 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делает квалифицированные выводы и обобщения;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владеет на высококвалифицированном уровне системой понятий.</w:t>
            </w:r>
          </w:p>
        </w:tc>
      </w:tr>
      <w:tr w:rsidR="00A22801">
        <w:trPr>
          <w:jc w:val="center"/>
        </w:trPr>
        <w:tc>
          <w:tcPr>
            <w:tcW w:w="1286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714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твердо усвоил тему, грамотно и по существу излагает ее, опираясь на знания основной и дополнительной литературы;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затрудняется в формулировании квалифицированных выводов и обобщений;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владеет на достаточном уровне системой понятий.</w:t>
            </w:r>
          </w:p>
        </w:tc>
      </w:tr>
      <w:tr w:rsidR="00A22801">
        <w:trPr>
          <w:jc w:val="center"/>
        </w:trPr>
        <w:tc>
          <w:tcPr>
            <w:tcW w:w="1286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Удовлетворительно</w:t>
            </w:r>
          </w:p>
        </w:tc>
        <w:tc>
          <w:tcPr>
            <w:tcW w:w="3714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ориентируется в материале, однако затрудняется в его изложении;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показывает недостаточность знаний основной и дополнительной литературы;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слабо аргументирует научные положения;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практически не способен сформулировать выводы и обобщения;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частично владеет системой понятий.</w:t>
            </w:r>
          </w:p>
        </w:tc>
      </w:tr>
      <w:tr w:rsidR="00A22801">
        <w:trPr>
          <w:jc w:val="center"/>
        </w:trPr>
        <w:tc>
          <w:tcPr>
            <w:tcW w:w="1286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714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не усвоил значительной части материала;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 не может аргументировать научные положения;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не формулирует квалифицированных выводов и обобщений;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не владеет системой понятий.</w:t>
            </w:r>
          </w:p>
        </w:tc>
      </w:tr>
    </w:tbl>
    <w:p w:rsidR="00A22801" w:rsidRDefault="00A22801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p w:rsidR="00A22801" w:rsidRDefault="005D4EB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Критерии оценки умений студентов по решению учебно-профессиональных задач и заданий </w:t>
      </w:r>
    </w:p>
    <w:p w:rsidR="00A22801" w:rsidRDefault="005D4EB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(продвинутый уровень </w:t>
      </w:r>
      <w:r>
        <w:rPr>
          <w:rFonts w:eastAsia="Calibri"/>
          <w:b/>
          <w:bCs/>
          <w:vanish/>
          <w:lang w:eastAsia="en-US"/>
        </w:rPr>
        <w:t>но овень сформированности компетенции)</w:t>
      </w:r>
      <w:r>
        <w:rPr>
          <w:rFonts w:eastAsia="Calibri"/>
          <w:b/>
          <w:bCs/>
          <w:lang w:eastAsia="en-US"/>
        </w:rPr>
        <w:t>сформированности компетенции)</w:t>
      </w:r>
    </w:p>
    <w:p w:rsidR="00A22801" w:rsidRDefault="00A22801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98"/>
        <w:gridCol w:w="7408"/>
      </w:tblGrid>
      <w:tr w:rsidR="00A22801">
        <w:trPr>
          <w:jc w:val="center"/>
        </w:trPr>
        <w:tc>
          <w:tcPr>
            <w:tcW w:w="1371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629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A22801">
        <w:trPr>
          <w:jc w:val="center"/>
        </w:trPr>
        <w:tc>
          <w:tcPr>
            <w:tcW w:w="1371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629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самостоятельно и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понятия, ссылаясь на нормативную базу.</w:t>
            </w:r>
          </w:p>
        </w:tc>
      </w:tr>
      <w:tr w:rsidR="00A22801">
        <w:trPr>
          <w:jc w:val="center"/>
        </w:trPr>
        <w:tc>
          <w:tcPr>
            <w:tcW w:w="1371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629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самостоятельно и в основном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понятия.</w:t>
            </w:r>
          </w:p>
        </w:tc>
      </w:tr>
      <w:tr w:rsidR="00A22801">
        <w:trPr>
          <w:jc w:val="center"/>
        </w:trPr>
        <w:tc>
          <w:tcPr>
            <w:tcW w:w="1371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Удовлетворительно</w:t>
            </w:r>
          </w:p>
        </w:tc>
        <w:tc>
          <w:tcPr>
            <w:tcW w:w="3629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в основном решил учебно-профессиональную задачу или задание, допустил несущественные ошибки, слабо аргументировал свое решение, недостаточно используя научные понятия.</w:t>
            </w:r>
          </w:p>
        </w:tc>
      </w:tr>
      <w:tr w:rsidR="00A22801">
        <w:trPr>
          <w:jc w:val="center"/>
        </w:trPr>
        <w:tc>
          <w:tcPr>
            <w:tcW w:w="1371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629" w:type="pct"/>
          </w:tcPr>
          <w:p w:rsidR="00A22801" w:rsidRDefault="005D4EB8">
            <w:pPr>
              <w:widowControl/>
              <w:autoSpaceDE/>
              <w:autoSpaceDN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 xml:space="preserve">студент не решил учебно-профессиональную задачу или задание. </w:t>
            </w:r>
          </w:p>
        </w:tc>
      </w:tr>
    </w:tbl>
    <w:p w:rsidR="00A22801" w:rsidRDefault="00A22801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p w:rsidR="00A22801" w:rsidRDefault="005D4EB8">
      <w:pPr>
        <w:widowControl/>
        <w:autoSpaceDE/>
        <w:autoSpaceDN/>
        <w:jc w:val="center"/>
        <w:rPr>
          <w:rFonts w:eastAsia="Calibri"/>
          <w:bCs/>
          <w:lang w:eastAsia="en-US"/>
        </w:rPr>
      </w:pPr>
      <w:r>
        <w:rPr>
          <w:rFonts w:eastAsia="Calibri"/>
          <w:b/>
          <w:lang w:eastAsia="en-US"/>
        </w:rPr>
        <w:t xml:space="preserve">Критерии оценки владения студентами навыками </w:t>
      </w:r>
      <w:r>
        <w:rPr>
          <w:rFonts w:eastAsia="Calibri"/>
          <w:b/>
          <w:bCs/>
          <w:lang w:eastAsia="en-US"/>
        </w:rPr>
        <w:t>решения широкого круга комплексных проблемно-аналитических  задач профессиональной деятельности (повышенный уровень сформированности компетенции)</w:t>
      </w:r>
    </w:p>
    <w:p w:rsidR="00A22801" w:rsidRDefault="00A22801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837"/>
        <w:gridCol w:w="7369"/>
      </w:tblGrid>
      <w:tr w:rsidR="00A22801">
        <w:trPr>
          <w:jc w:val="center"/>
        </w:trPr>
        <w:tc>
          <w:tcPr>
            <w:tcW w:w="1390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610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A22801">
        <w:trPr>
          <w:jc w:val="center"/>
        </w:trPr>
        <w:tc>
          <w:tcPr>
            <w:tcW w:w="1390" w:type="pct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610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исчерпывающие и обоснованные ответы на все поставленные вопросы, правильно и рационально (с использованием рациональных методик) решены задачи деловых игр, кейс-стади; при ответах выделялось главное, все теоретические положения умело увязывались с требованиями руководящих документов; ответы были четкими и краткими, а мысли излагались в логической последовательности; показано умение самостоятельно анализировать факты, события, явления, процессы в их взаимосвязи и диалектическом развитии.</w:t>
            </w:r>
          </w:p>
        </w:tc>
      </w:tr>
      <w:tr w:rsidR="00A22801">
        <w:trPr>
          <w:jc w:val="center"/>
        </w:trPr>
        <w:tc>
          <w:tcPr>
            <w:tcW w:w="1390" w:type="pct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610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полные, достаточно обоснованные ответы на поставленные вопросы, правильно решены практические задания; при ответах не всегда выделялось главное, отдельные положения недостаточно увязывались с требованиями руководящих документов, при решении задач деловых игр, кейс-стадии не всегда использовались рациональные методики; ответы в основном были краткими, но не всегда четкими.</w:t>
            </w:r>
          </w:p>
        </w:tc>
      </w:tr>
      <w:tr w:rsidR="00A22801">
        <w:trPr>
          <w:jc w:val="center"/>
        </w:trPr>
        <w:tc>
          <w:tcPr>
            <w:tcW w:w="1390" w:type="pct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Удовлетворительно</w:t>
            </w:r>
          </w:p>
        </w:tc>
        <w:tc>
          <w:tcPr>
            <w:tcW w:w="3610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в основном правильные ответы на все поставленные вопросы, но без должной глубины и обоснования, при решении задач деловых игр, кейс-стади студент использовал прежний опыт, на уточняющие вопросы даны правильные ответы; при ответах не выделялось главное; ответы были многословными, нечеткими и без должной логической последовательности; на отдельные дополнительные вопросы не даны положительные ответы.</w:t>
            </w:r>
          </w:p>
        </w:tc>
      </w:tr>
      <w:tr w:rsidR="00A22801">
        <w:trPr>
          <w:jc w:val="center"/>
        </w:trPr>
        <w:tc>
          <w:tcPr>
            <w:tcW w:w="1390" w:type="pct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610" w:type="pct"/>
          </w:tcPr>
          <w:p w:rsidR="00A22801" w:rsidRDefault="005D4EB8">
            <w:pPr>
              <w:widowControl/>
              <w:autoSpaceDE/>
              <w:autoSpaceDN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не выполнены требования, предъявляемые к навыкам, оцениваемым “удовлетворительно”.</w:t>
            </w:r>
          </w:p>
        </w:tc>
      </w:tr>
    </w:tbl>
    <w:p w:rsidR="00A22801" w:rsidRDefault="00A22801">
      <w:pPr>
        <w:widowControl/>
        <w:autoSpaceDE/>
        <w:autoSpaceDN/>
        <w:ind w:left="360"/>
        <w:jc w:val="both"/>
        <w:rPr>
          <w:b/>
        </w:rPr>
      </w:pPr>
    </w:p>
    <w:p w:rsidR="00A22801" w:rsidRDefault="005D4EB8" w:rsidP="009231B9">
      <w:pPr>
        <w:widowControl/>
        <w:ind w:firstLineChars="289" w:firstLine="696"/>
        <w:jc w:val="both"/>
        <w:rPr>
          <w:b/>
          <w:bCs/>
        </w:rPr>
      </w:pPr>
      <w:r>
        <w:rPr>
          <w:b/>
          <w:bCs/>
        </w:rPr>
        <w:t>3. Контрольные задания и/или иные материалы для проведения промежуточной аттестации, необходимые для оценки знаний, умений, навыков и/или опыта деятельности, характеризующих этапы формирования компетенций в процессе освоения образовательной программы</w:t>
      </w:r>
    </w:p>
    <w:p w:rsidR="00A22801" w:rsidRDefault="00A22801">
      <w:pPr>
        <w:widowControl/>
        <w:jc w:val="both"/>
        <w:rPr>
          <w:b/>
          <w:bCs/>
        </w:rPr>
      </w:pPr>
    </w:p>
    <w:p w:rsidR="00A22801" w:rsidRDefault="005D4EB8">
      <w:pPr>
        <w:widowControl/>
        <w:ind w:firstLine="696"/>
        <w:jc w:val="both"/>
        <w:rPr>
          <w:u w:val="single"/>
        </w:rPr>
      </w:pPr>
      <w:r>
        <w:rPr>
          <w:u w:val="single"/>
        </w:rPr>
        <w:t>Вопросы, тесты для проверки теоретических знаний студентов (пороговый уровень формирования компетенции):</w:t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spacing w:after="120"/>
        <w:jc w:val="center"/>
        <w:rPr>
          <w:b/>
          <w:bCs/>
        </w:rPr>
      </w:pPr>
      <w:r>
        <w:rPr>
          <w:b/>
          <w:bCs/>
        </w:rPr>
        <w:t xml:space="preserve">Практические вопросы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Что из себя представляет система MathCAD?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Каким образом осуществляется формулировка математических задач средствами MathCAD?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Как можно задать текстовый блок?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Что такое «ранжированная переменная»?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Каким образом осуществляется управление форматом выводимых данных?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Перечислите основные возможности символьной математики.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Каким образом можно задать упрощение выражения?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Каким образом можно получить значение числа с точностью 25 знаков после запятой?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Каким образом можно выполнить разложение по степеням переменной?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Каким образом можно найти неопределенный интеграл от выражения?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Каким образом можно решить уравнение?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В чем смысл решения уравнений численными методами?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 осуществляется проверка решения уравнения или системы уравнений?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Какие функции MathCAD предназначены для решения систем линейных и нелинейных уравнений?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/>
          <w:bCs/>
        </w:rPr>
      </w:pPr>
      <w:r>
        <w:t>Какие функции могут использоваться в блоке решения и для чего они предназначены?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/>
          <w:bCs/>
        </w:rPr>
      </w:pPr>
      <w:r>
        <w:t xml:space="preserve">Назовите порядок построения графика в декартовых системах координат.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/>
          <w:bCs/>
        </w:rPr>
      </w:pPr>
      <w:r>
        <w:t xml:space="preserve">Назовите порядок построения графика в полярной системе координат.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/>
          <w:bCs/>
        </w:rPr>
      </w:pPr>
      <w:r>
        <w:t xml:space="preserve">Каким образом можно управлять видом графика, выполняемого в декартовой системе координат?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/>
          <w:bCs/>
        </w:rPr>
      </w:pPr>
      <w:r>
        <w:t>Чем определяется количество точек, по которым строится график?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Что необходимо сделать для ввода текстового комментария в MathCad? Как ввести комментарий из русских букв?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«Арифметика»? Как с клавиатуры можно ввести символ «:=»?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«Графики»?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«Матрицы»?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«Вычисления»?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«Матанализ»?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«Булево»?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«Программирование»?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«Греческий алфавит»?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«Символы»?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Каким образом вводятся математические функции в MathCad?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Для чего используются ранжированные переменные в MathCad?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 xml:space="preserve"> Как отредактировать построенный график функции в MathCad?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 снять значение с построенного графика в MathCad?</w:t>
      </w:r>
    </w:p>
    <w:p w:rsidR="00A22801" w:rsidRDefault="00A22801">
      <w:pPr>
        <w:widowControl/>
        <w:contextualSpacing/>
        <w:jc w:val="both"/>
        <w:rPr>
          <w:b/>
          <w:bCs/>
        </w:rPr>
      </w:pPr>
    </w:p>
    <w:p w:rsidR="00A22801" w:rsidRDefault="00A22801">
      <w:pPr>
        <w:widowControl/>
        <w:spacing w:after="120"/>
        <w:jc w:val="center"/>
        <w:rPr>
          <w:b/>
          <w:bCs/>
        </w:rPr>
      </w:pPr>
    </w:p>
    <w:p w:rsidR="00A22801" w:rsidRDefault="00A22801">
      <w:pPr>
        <w:widowControl/>
        <w:spacing w:after="120"/>
        <w:jc w:val="center"/>
        <w:rPr>
          <w:b/>
          <w:bCs/>
        </w:rPr>
      </w:pPr>
    </w:p>
    <w:p w:rsidR="00A22801" w:rsidRDefault="00A22801">
      <w:pPr>
        <w:widowControl/>
        <w:spacing w:after="120"/>
        <w:jc w:val="center"/>
        <w:rPr>
          <w:b/>
          <w:bCs/>
        </w:rPr>
      </w:pPr>
    </w:p>
    <w:p w:rsidR="00A22801" w:rsidRDefault="005D4EB8">
      <w:pPr>
        <w:widowControl/>
        <w:spacing w:after="120"/>
        <w:jc w:val="center"/>
        <w:rPr>
          <w:b/>
          <w:bCs/>
        </w:rPr>
      </w:pPr>
      <w:r>
        <w:rPr>
          <w:b/>
          <w:bCs/>
        </w:rPr>
        <w:t>Практические задания для промежуточного контроля (примеры)</w:t>
      </w:r>
    </w:p>
    <w:p w:rsidR="00A22801" w:rsidRDefault="005D4EB8">
      <w:pPr>
        <w:widowControl/>
        <w:ind w:firstLine="426"/>
        <w:jc w:val="both"/>
        <w:rPr>
          <w:bCs/>
        </w:rPr>
      </w:pPr>
      <w:r>
        <w:rPr>
          <w:bCs/>
        </w:rPr>
        <w:t>1. </w:t>
      </w:r>
      <w:r>
        <w:t xml:space="preserve">Найти значение электрического сопротивления в цепи, состоящей из шести параллельно соединенных сопротивлений, значения которых указаны в табл. </w:t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jc w:val="center"/>
        <w:rPr>
          <w:b/>
          <w:bCs/>
        </w:rPr>
      </w:pPr>
      <w:r>
        <w:rPr>
          <w:noProof/>
        </w:rPr>
        <w:drawing>
          <wp:inline distT="0" distB="0" distL="0" distR="0">
            <wp:extent cx="5441328" cy="2208856"/>
            <wp:effectExtent l="0" t="0" r="0" b="0"/>
            <wp:docPr id="1048" name="shape10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16" t="34948" r="17522" b="33902"/>
                    <a:stretch>
                      <a:fillRect/>
                    </a:stretch>
                  </pic:blipFill>
                  <pic:spPr>
                    <a:xfrm>
                      <a:off x="0" y="0"/>
                      <a:ext cx="5441328" cy="220885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tabs>
          <w:tab w:val="left" w:pos="567"/>
        </w:tabs>
        <w:ind w:firstLine="426"/>
        <w:jc w:val="both"/>
        <w:rPr>
          <w:b/>
          <w:bCs/>
        </w:rPr>
      </w:pPr>
      <w:r>
        <w:rPr>
          <w:bCs/>
        </w:rPr>
        <w:t>2.</w:t>
      </w:r>
      <w:r>
        <w:rPr>
          <w:b/>
          <w:bCs/>
        </w:rPr>
        <w:t> </w:t>
      </w:r>
      <w:r>
        <w:t>Сформировать матрицу А размера 9×9 по заданному алгоритму (i – номер стоки, j – номер столбца):</w:t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jc w:val="center"/>
        <w:rPr>
          <w:b/>
          <w:bCs/>
        </w:rPr>
      </w:pPr>
      <w:r>
        <w:rPr>
          <w:noProof/>
        </w:rPr>
        <w:drawing>
          <wp:inline distT="0" distB="0" distL="0" distR="0">
            <wp:extent cx="5687171" cy="1969407"/>
            <wp:effectExtent l="0" t="0" r="0" b="0"/>
            <wp:docPr id="1049" name="shape10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77" t="32922" r="21510" b="42260"/>
                    <a:stretch>
                      <a:fillRect/>
                    </a:stretch>
                  </pic:blipFill>
                  <pic:spPr>
                    <a:xfrm>
                      <a:off x="0" y="0"/>
                      <a:ext cx="5687171" cy="196940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ind w:firstLine="567"/>
        <w:jc w:val="both"/>
        <w:rPr>
          <w:bCs/>
        </w:rPr>
      </w:pPr>
      <w:r>
        <w:rPr>
          <w:bCs/>
        </w:rPr>
        <w:t>3. Вычислить определенный интеграл:</w:t>
      </w:r>
    </w:p>
    <w:p w:rsidR="00A22801" w:rsidRDefault="005D4EB8">
      <w:pPr>
        <w:widowControl/>
        <w:ind w:firstLine="567"/>
        <w:jc w:val="both"/>
        <w:rPr>
          <w:bCs/>
        </w:rPr>
      </w:pPr>
      <w:r>
        <w:rPr>
          <w:noProof/>
        </w:rPr>
        <w:drawing>
          <wp:inline distT="0" distB="0" distL="0" distR="0">
            <wp:extent cx="5878195" cy="2420432"/>
            <wp:effectExtent l="0" t="0" r="0" b="0"/>
            <wp:docPr id="1050" name="shape10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30" t="39253" r="17236" b="25292"/>
                    <a:stretch>
                      <a:fillRect/>
                    </a:stretch>
                  </pic:blipFill>
                  <pic:spPr>
                    <a:xfrm>
                      <a:off x="0" y="0"/>
                      <a:ext cx="5878195" cy="242043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widowControl/>
        <w:ind w:firstLine="567"/>
        <w:jc w:val="both"/>
        <w:rPr>
          <w:bCs/>
        </w:rPr>
      </w:pPr>
    </w:p>
    <w:p w:rsidR="00A22801" w:rsidRDefault="005D4EB8">
      <w:pPr>
        <w:widowControl/>
        <w:ind w:firstLine="567"/>
        <w:jc w:val="both"/>
        <w:rPr>
          <w:bCs/>
        </w:rPr>
      </w:pPr>
      <w:r>
        <w:rPr>
          <w:bCs/>
        </w:rPr>
        <w:t>4. Построить график функции в декартовой системе координат. Установить размеры графика не менее 100 × 100 мм. Установить опции «Формат → трассировка», устанавливающие цвет линии – зеленый, линия – пунктирная, толщина – 3.</w:t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jc w:val="center"/>
        <w:rPr>
          <w:b/>
          <w:bCs/>
        </w:rPr>
      </w:pPr>
      <w:r>
        <w:rPr>
          <w:noProof/>
        </w:rPr>
        <w:drawing>
          <wp:inline distT="0" distB="0" distL="0" distR="0">
            <wp:extent cx="5767846" cy="2285024"/>
            <wp:effectExtent l="0" t="0" r="0" b="0"/>
            <wp:docPr id="1051" name="shape10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77" t="51156" r="17236" b="17441"/>
                    <a:stretch>
                      <a:fillRect/>
                    </a:stretch>
                  </pic:blipFill>
                  <pic:spPr>
                    <a:xfrm>
                      <a:off x="0" y="0"/>
                      <a:ext cx="5767846" cy="228502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widowControl/>
        <w:ind w:firstLine="567"/>
        <w:jc w:val="center"/>
        <w:rPr>
          <w:bCs/>
        </w:rPr>
      </w:pPr>
    </w:p>
    <w:p w:rsidR="00A22801" w:rsidRDefault="005D4EB8">
      <w:pPr>
        <w:widowControl/>
        <w:ind w:firstLine="567"/>
        <w:jc w:val="both"/>
        <w:rPr>
          <w:bCs/>
        </w:rPr>
      </w:pPr>
      <w:r>
        <w:rPr>
          <w:bCs/>
        </w:rPr>
        <w:t>5. Определить для заданного варианта все корни нелинейного уравнения с помощью функции root.</w:t>
      </w:r>
    </w:p>
    <w:p w:rsidR="00A22801" w:rsidRDefault="005D4EB8">
      <w:pPr>
        <w:widowControl/>
        <w:ind w:firstLine="567"/>
        <w:jc w:val="both"/>
        <w:rPr>
          <w:bCs/>
        </w:rPr>
      </w:pPr>
      <w:r>
        <w:rPr>
          <w:noProof/>
        </w:rPr>
        <w:drawing>
          <wp:inline distT="0" distB="0" distL="0" distR="0">
            <wp:extent cx="5867714" cy="1760314"/>
            <wp:effectExtent l="0" t="0" r="0" b="0"/>
            <wp:docPr id="1052" name="shape10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52" t="25071" r="16237" b="49857"/>
                    <a:stretch>
                      <a:fillRect/>
                    </a:stretch>
                  </pic:blipFill>
                  <pic:spPr>
                    <a:xfrm>
                      <a:off x="0" y="0"/>
                      <a:ext cx="5867714" cy="176031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5D4EB8">
      <w:pPr>
        <w:widowControl/>
        <w:jc w:val="center"/>
        <w:rPr>
          <w:b/>
          <w:bCs/>
        </w:rPr>
      </w:pPr>
      <w:r>
        <w:rPr>
          <w:b/>
          <w:bCs/>
        </w:rPr>
        <w:t>Примерный список вопросов к зачёту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Ввод и редактирование математических выражений в </w:t>
      </w:r>
      <w:r>
        <w:rPr>
          <w:lang w:val="en-US"/>
        </w:rPr>
        <w:t>MathCAD</w:t>
      </w:r>
      <w:r>
        <w:t xml:space="preserve">. 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Вычисление интегралов (определенных и неопределенных) в </w:t>
      </w:r>
      <w:r>
        <w:rPr>
          <w:lang w:val="en-US"/>
        </w:rPr>
        <w:t>MathCAD</w:t>
      </w:r>
      <w:r>
        <w:t xml:space="preserve">. 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Вычисление  функций в </w:t>
      </w:r>
      <w:r>
        <w:rPr>
          <w:lang w:val="en-US"/>
        </w:rPr>
        <w:t>MathCAD</w:t>
      </w:r>
      <w:r>
        <w:t xml:space="preserve"> 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Вычисление дифференциалов в </w:t>
      </w:r>
      <w:r>
        <w:rPr>
          <w:lang w:val="en-US"/>
        </w:rPr>
        <w:t>MathCAD</w:t>
      </w:r>
      <w:r>
        <w:t xml:space="preserve">. 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Вычисление рядов в </w:t>
      </w:r>
      <w:r>
        <w:rPr>
          <w:lang w:val="en-US"/>
        </w:rPr>
        <w:t>MathCAD</w:t>
      </w:r>
      <w:r>
        <w:t xml:space="preserve">. 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Вычисление матриц в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Панели меню, команд и форматирования </w:t>
      </w:r>
      <w:r>
        <w:rPr>
          <w:lang w:val="en-US"/>
        </w:rPr>
        <w:t>MathCAD</w:t>
      </w:r>
      <w:r>
        <w:t xml:space="preserve">. 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Построение графиков в декартовой и полярной системе координат в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Построение графиков трехмерных графиков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Численные и символьные значения выражений в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Математические вычисления в пакете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Решение алгебраических уравнений в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Решение систем алгебраических уравнений в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Упрощение выражений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Разложение в ряд Фурье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Выполнение вычислений в символьном режиме.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Выполнение операций с векторами и матрицами.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Символьное решение систем уравнений.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Аппроксимация кривых.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Создание и выполнение пользовательских программ.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Поиск корней многочленов и функций.</w:t>
      </w:r>
    </w:p>
    <w:p w:rsidR="00A22801" w:rsidRDefault="005D4EB8">
      <w:pPr>
        <w:widowControl/>
        <w:ind w:firstLine="708"/>
        <w:jc w:val="both"/>
        <w:rPr>
          <w:u w:val="single"/>
        </w:rPr>
      </w:pPr>
      <w:r>
        <w:rPr>
          <w:u w:val="single"/>
        </w:rPr>
        <w:t>Задания для проверки умений и навыков применения студентами теоретических знаний при решении широкого круга проблемно-аналитических и практических учебно-профессиональных задач (продвинутый и повышенный  уровень формирования компетенции):</w:t>
      </w:r>
    </w:p>
    <w:p w:rsidR="00A22801" w:rsidRDefault="00A22801">
      <w:pPr>
        <w:widowControl/>
        <w:jc w:val="both"/>
      </w:pPr>
    </w:p>
    <w:p w:rsidR="00A22801" w:rsidRDefault="005D4EB8">
      <w:pPr>
        <w:widowControl/>
        <w:jc w:val="center"/>
        <w:rPr>
          <w:b/>
          <w:bCs/>
        </w:rPr>
      </w:pPr>
      <w:r>
        <w:rPr>
          <w:b/>
          <w:bCs/>
        </w:rPr>
        <w:t>Практические задания повышенной сложности для промежуточного контроля (примеры)</w:t>
      </w:r>
    </w:p>
    <w:p w:rsidR="00A22801" w:rsidRDefault="005D4EB8">
      <w:pPr>
        <w:ind w:firstLine="567"/>
        <w:jc w:val="both"/>
      </w:pPr>
      <w:r>
        <w:t>1. Построить в одной системе координат графики двух функций, обеспечив визуальную возможность их идентификации.</w:t>
      </w:r>
    </w:p>
    <w:p w:rsidR="00A22801" w:rsidRDefault="00A22801">
      <w:pPr>
        <w:ind w:firstLine="567"/>
        <w:jc w:val="both"/>
      </w:pPr>
    </w:p>
    <w:p w:rsidR="00A22801" w:rsidRDefault="005D4EB8">
      <w:pPr>
        <w:ind w:firstLine="567"/>
        <w:jc w:val="both"/>
      </w:pPr>
      <w:r>
        <w:rPr>
          <w:noProof/>
        </w:rPr>
        <w:drawing>
          <wp:inline distT="0" distB="0" distL="0" distR="0">
            <wp:extent cx="5611614" cy="3465258"/>
            <wp:effectExtent l="0" t="0" r="0" b="0"/>
            <wp:docPr id="1053" name="shape10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458" t="43152" r="19801" b="12123"/>
                    <a:stretch>
                      <a:fillRect/>
                    </a:stretch>
                  </pic:blipFill>
                  <pic:spPr>
                    <a:xfrm>
                      <a:off x="0" y="0"/>
                      <a:ext cx="5611614" cy="346525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5D4EB8">
      <w:pPr>
        <w:ind w:firstLine="567"/>
        <w:jc w:val="both"/>
      </w:pPr>
      <w:r>
        <w:t>2. Построить график в полярной системе координат</w:t>
      </w:r>
    </w:p>
    <w:p w:rsidR="00A22801" w:rsidRDefault="005D4EB8">
      <w:pPr>
        <w:jc w:val="both"/>
      </w:pPr>
      <w:r>
        <w:rPr>
          <w:noProof/>
        </w:rPr>
        <w:drawing>
          <wp:inline distT="0" distB="0" distL="0" distR="0">
            <wp:extent cx="5966533" cy="3749360"/>
            <wp:effectExtent l="0" t="0" r="0" b="0"/>
            <wp:docPr id="1054" name="shape10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99" t="22792" r="17949" b="24532"/>
                    <a:stretch>
                      <a:fillRect/>
                    </a:stretch>
                  </pic:blipFill>
                  <pic:spPr>
                    <a:xfrm>
                      <a:off x="0" y="0"/>
                      <a:ext cx="5966533" cy="37493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ind w:firstLine="567"/>
        <w:jc w:val="both"/>
      </w:pPr>
    </w:p>
    <w:p w:rsidR="00A22801" w:rsidRDefault="005D4EB8">
      <w:pPr>
        <w:ind w:firstLine="567"/>
        <w:jc w:val="both"/>
      </w:pPr>
      <w:r>
        <w:t>3. Построить график функции Y(x) и исследовать ее поведение в окрестностях точки X</w:t>
      </w:r>
      <w:r>
        <w:rPr>
          <w:vertAlign w:val="subscript"/>
        </w:rPr>
        <w:t>0</w:t>
      </w:r>
      <w:r>
        <w:t xml:space="preserve"> путем построения еще одного крупномасшабного графика в окрестностях этой точки.</w:t>
      </w:r>
    </w:p>
    <w:p w:rsidR="00A22801" w:rsidRDefault="005D4EB8">
      <w:pPr>
        <w:jc w:val="both"/>
      </w:pPr>
      <w:r>
        <w:rPr>
          <w:noProof/>
        </w:rPr>
        <w:drawing>
          <wp:inline distT="0" distB="0" distL="0" distR="0">
            <wp:extent cx="6066299" cy="1691212"/>
            <wp:effectExtent l="0" t="0" r="0" b="0"/>
            <wp:docPr id="1055" name="shape10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40" t="28110" r="16952" b="48591"/>
                    <a:stretch>
                      <a:fillRect/>
                    </a:stretch>
                  </pic:blipFill>
                  <pic:spPr>
                    <a:xfrm>
                      <a:off x="0" y="0"/>
                      <a:ext cx="6066299" cy="169121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jc w:val="both"/>
      </w:pPr>
    </w:p>
    <w:p w:rsidR="00A22801" w:rsidRDefault="00A22801">
      <w:pPr>
        <w:jc w:val="both"/>
      </w:pPr>
    </w:p>
    <w:p w:rsidR="00A22801" w:rsidRDefault="00A22801">
      <w:pPr>
        <w:jc w:val="both"/>
      </w:pPr>
    </w:p>
    <w:p w:rsidR="00A22801" w:rsidRDefault="005D4EB8">
      <w:pPr>
        <w:widowControl/>
        <w:ind w:firstLine="567"/>
        <w:jc w:val="both"/>
      </w:pPr>
      <w:r>
        <w:t>4. Выполнить задание для своего варианта, используя соответствующий оператор решения, предварительно определив начальные приближения с помощью построения графика.</w:t>
      </w:r>
    </w:p>
    <w:p w:rsidR="00A22801" w:rsidRDefault="00A22801">
      <w:pPr>
        <w:widowControl/>
        <w:ind w:firstLine="567"/>
        <w:jc w:val="both"/>
        <w:rPr>
          <w:b/>
          <w:bCs/>
        </w:rPr>
      </w:pPr>
    </w:p>
    <w:p w:rsidR="00A22801" w:rsidRDefault="005D4EB8">
      <w:pPr>
        <w:jc w:val="both"/>
      </w:pPr>
      <w:r>
        <w:rPr>
          <w:noProof/>
        </w:rPr>
        <w:drawing>
          <wp:inline distT="0" distB="0" distL="0" distR="0">
            <wp:extent cx="6175063" cy="3123330"/>
            <wp:effectExtent l="0" t="0" r="0" b="0"/>
            <wp:docPr id="1056" name="shape10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28" t="31909" r="16524" b="24795"/>
                    <a:stretch>
                      <a:fillRect/>
                    </a:stretch>
                  </pic:blipFill>
                  <pic:spPr>
                    <a:xfrm>
                      <a:off x="0" y="0"/>
                      <a:ext cx="6175063" cy="312333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jc w:val="both"/>
      </w:pPr>
    </w:p>
    <w:p w:rsidR="00A22801" w:rsidRDefault="00A22801">
      <w:pPr>
        <w:jc w:val="both"/>
      </w:pPr>
    </w:p>
    <w:p w:rsidR="00A22801" w:rsidRDefault="00A22801">
      <w:pPr>
        <w:jc w:val="both"/>
      </w:pPr>
    </w:p>
    <w:p w:rsidR="00A22801" w:rsidRDefault="00A22801">
      <w:pPr>
        <w:ind w:firstLine="567"/>
        <w:jc w:val="both"/>
      </w:pPr>
    </w:p>
    <w:p w:rsidR="00A22801" w:rsidRDefault="005D4EB8">
      <w:pPr>
        <w:ind w:firstLine="567"/>
        <w:jc w:val="both"/>
      </w:pPr>
      <w:r>
        <w:t xml:space="preserve">5. Вычислить сумму ряда с заданной точностью. Считать, что требуемая точность достигнута, если вычислена сумма нескольких первых слагаемых и очередное слагаемое оказалось по модулю меньше, чем </w:t>
      </w:r>
      <w:r>
        <w:rPr>
          <w:noProof/>
        </w:rPr>
        <w:sym w:font="Symbol" w:char="F065"/>
      </w:r>
      <w:r>
        <w:t>. Указать количество учтённых слагаемых.</w:t>
      </w:r>
    </w:p>
    <w:p w:rsidR="00A22801" w:rsidRDefault="005D4EB8">
      <w:pPr>
        <w:jc w:val="both"/>
      </w:pPr>
      <w:r>
        <w:rPr>
          <w:noProof/>
        </w:rPr>
        <w:drawing>
          <wp:inline distT="0" distB="0" distL="0" distR="0">
            <wp:extent cx="5260829" cy="5166325"/>
            <wp:effectExtent l="0" t="0" r="0" b="0"/>
            <wp:docPr id="1057" name="shape10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84" t="18153" r="24359" b="11565"/>
                    <a:stretch>
                      <a:fillRect/>
                    </a:stretch>
                  </pic:blipFill>
                  <pic:spPr>
                    <a:xfrm>
                      <a:off x="0" y="0"/>
                      <a:ext cx="5260829" cy="51663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jc w:val="both"/>
      </w:pPr>
    </w:p>
    <w:sectPr w:rsidR="00A22801">
      <w:footerReference w:type="default" r:id="rId79"/>
      <w:type w:val="continuous"/>
      <w:pgSz w:w="11907" w:h="16839" w:code="9"/>
      <w:pgMar w:top="1134" w:right="850" w:bottom="1134" w:left="1565" w:header="708" w:footer="708" w:gutter="0"/>
      <w:pgNumType w:start="1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84CB9" w:rsidRDefault="00D84CB9">
      <w:r>
        <w:separator/>
      </w:r>
    </w:p>
  </w:endnote>
  <w:endnote w:type="continuationSeparator" w:id="0">
    <w:p w:rsidR="00D84CB9" w:rsidRDefault="00D84C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yandex-sans">
    <w:altName w:val="Times New Roman"/>
    <w:charset w:val="00"/>
    <w:family w:val="roman"/>
    <w:pitch w:val="default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22801" w:rsidRDefault="00A22801">
    <w:pPr>
      <w:pStyle w:val="a8"/>
      <w:jc w:val="center"/>
    </w:pPr>
  </w:p>
  <w:p w:rsidR="00A22801" w:rsidRDefault="00A22801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84CB9" w:rsidRDefault="00D84CB9">
      <w:r>
        <w:separator/>
      </w:r>
    </w:p>
  </w:footnote>
  <w:footnote w:type="continuationSeparator" w:id="0">
    <w:p w:rsidR="00D84CB9" w:rsidRDefault="00D84CB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8C50405C"/>
    <w:lvl w:ilvl="0">
      <w:numFmt w:val="bullet"/>
      <w:lvlText w:val="*"/>
      <w:lvlJc w:val="left"/>
    </w:lvl>
  </w:abstractNum>
  <w:abstractNum w:abstractNumId="1" w15:restartNumberingAfterBreak="0">
    <w:nsid w:val="0A866F6B"/>
    <w:multiLevelType w:val="multilevel"/>
    <w:tmpl w:val="791EDD0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0C4C68F7"/>
    <w:multiLevelType w:val="multilevel"/>
    <w:tmpl w:val="B74A3992"/>
    <w:lvl w:ilvl="0">
      <w:start w:val="1"/>
      <w:numFmt w:val="decimal"/>
      <w:lvlText w:val="%1."/>
      <w:lvlJc w:val="left"/>
      <w:pPr>
        <w:ind w:left="754" w:hanging="360"/>
      </w:pPr>
      <w:rPr>
        <w:i w:val="0"/>
      </w:rPr>
    </w:lvl>
    <w:lvl w:ilvl="1">
      <w:start w:val="2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4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5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73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4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72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3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14" w:hanging="1800"/>
      </w:pPr>
      <w:rPr>
        <w:rFonts w:hint="default"/>
      </w:rPr>
    </w:lvl>
  </w:abstractNum>
  <w:abstractNum w:abstractNumId="3" w15:restartNumberingAfterBreak="0">
    <w:nsid w:val="0F002905"/>
    <w:multiLevelType w:val="hybridMultilevel"/>
    <w:tmpl w:val="B6F68B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29151A"/>
    <w:multiLevelType w:val="hybridMultilevel"/>
    <w:tmpl w:val="50A8A144"/>
    <w:lvl w:ilvl="0" w:tplc="041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622327"/>
    <w:multiLevelType w:val="hybridMultilevel"/>
    <w:tmpl w:val="52FA9102"/>
    <w:lvl w:ilvl="0" w:tplc="94AE406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DA150AE"/>
    <w:multiLevelType w:val="hybridMultilevel"/>
    <w:tmpl w:val="D19874D6"/>
    <w:lvl w:ilvl="0" w:tplc="4CF6FEDE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505C73"/>
    <w:multiLevelType w:val="hybridMultilevel"/>
    <w:tmpl w:val="C96EFA8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56C5447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9" w15:restartNumberingAfterBreak="0">
    <w:nsid w:val="25834067"/>
    <w:multiLevelType w:val="hybridMultilevel"/>
    <w:tmpl w:val="E15ADE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842F45"/>
    <w:multiLevelType w:val="hybridMultilevel"/>
    <w:tmpl w:val="49C22C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88B0D17"/>
    <w:multiLevelType w:val="hybridMultilevel"/>
    <w:tmpl w:val="A6BC1366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12" w15:restartNumberingAfterBreak="0">
    <w:nsid w:val="2FC71FD2"/>
    <w:multiLevelType w:val="hybridMultilevel"/>
    <w:tmpl w:val="EBD26D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CF7035"/>
    <w:multiLevelType w:val="hybridMultilevel"/>
    <w:tmpl w:val="C21E8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D5766BC"/>
    <w:multiLevelType w:val="hybridMultilevel"/>
    <w:tmpl w:val="519AE2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0A94558"/>
    <w:multiLevelType w:val="hybridMultilevel"/>
    <w:tmpl w:val="6A62A3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120375B"/>
    <w:multiLevelType w:val="hybridMultilevel"/>
    <w:tmpl w:val="3078C182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17" w15:restartNumberingAfterBreak="0">
    <w:nsid w:val="42D944E0"/>
    <w:multiLevelType w:val="singleLevel"/>
    <w:tmpl w:val="502CFEB6"/>
    <w:lvl w:ilvl="0">
      <w:start w:val="1"/>
      <w:numFmt w:val="decimal"/>
      <w:lvlText w:val="%1."/>
      <w:lvlJc w:val="left"/>
      <w:rPr>
        <w:rFonts w:ascii="Times New Roman" w:hAnsi="Times New Roman" w:cs="Times New Roman" w:hint="default"/>
      </w:rPr>
    </w:lvl>
  </w:abstractNum>
  <w:abstractNum w:abstractNumId="18" w15:restartNumberingAfterBreak="0">
    <w:nsid w:val="43990EA0"/>
    <w:multiLevelType w:val="hybridMultilevel"/>
    <w:tmpl w:val="6E6EE9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98234C4"/>
    <w:multiLevelType w:val="hybridMultilevel"/>
    <w:tmpl w:val="F85A4928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20" w15:restartNumberingAfterBreak="0">
    <w:nsid w:val="4A637103"/>
    <w:multiLevelType w:val="hybridMultilevel"/>
    <w:tmpl w:val="893C2A56"/>
    <w:lvl w:ilvl="0" w:tplc="AE2099B4">
      <w:start w:val="1"/>
      <w:numFmt w:val="decimal"/>
      <w:lvlText w:val="%1."/>
      <w:lvlJc w:val="left"/>
      <w:pPr>
        <w:tabs>
          <w:tab w:val="num" w:pos="816"/>
        </w:tabs>
        <w:ind w:left="816" w:hanging="552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44"/>
        </w:tabs>
        <w:ind w:left="134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64"/>
        </w:tabs>
        <w:ind w:left="206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84"/>
        </w:tabs>
        <w:ind w:left="278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04"/>
        </w:tabs>
        <w:ind w:left="350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24"/>
        </w:tabs>
        <w:ind w:left="422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44"/>
        </w:tabs>
        <w:ind w:left="494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64"/>
        </w:tabs>
        <w:ind w:left="566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84"/>
        </w:tabs>
        <w:ind w:left="6384" w:hanging="180"/>
      </w:pPr>
    </w:lvl>
  </w:abstractNum>
  <w:abstractNum w:abstractNumId="21" w15:restartNumberingAfterBreak="0">
    <w:nsid w:val="4B583AA1"/>
    <w:multiLevelType w:val="hybridMultilevel"/>
    <w:tmpl w:val="3078C182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22" w15:restartNumberingAfterBreak="0">
    <w:nsid w:val="53C0395A"/>
    <w:multiLevelType w:val="hybridMultilevel"/>
    <w:tmpl w:val="C07A806A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23" w15:restartNumberingAfterBreak="0">
    <w:nsid w:val="69EB2762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4" w15:restartNumberingAfterBreak="0">
    <w:nsid w:val="6A2136AF"/>
    <w:multiLevelType w:val="hybridMultilevel"/>
    <w:tmpl w:val="3078C182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25" w15:restartNumberingAfterBreak="0">
    <w:nsid w:val="6C9145C0"/>
    <w:multiLevelType w:val="hybridMultilevel"/>
    <w:tmpl w:val="D2F81E74"/>
    <w:lvl w:ilvl="0" w:tplc="D0500AB2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6" w15:restartNumberingAfterBreak="0">
    <w:nsid w:val="748727B5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F971F73"/>
    <w:multiLevelType w:val="hybridMultilevel"/>
    <w:tmpl w:val="7B8AC336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num w:numId="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23"/>
  </w:num>
  <w:num w:numId="4">
    <w:abstractNumId w:val="1"/>
  </w:num>
  <w:num w:numId="5">
    <w:abstractNumId w:val="26"/>
  </w:num>
  <w:num w:numId="6">
    <w:abstractNumId w:val="11"/>
  </w:num>
  <w:num w:numId="7">
    <w:abstractNumId w:val="2"/>
  </w:num>
  <w:num w:numId="8">
    <w:abstractNumId w:val="19"/>
  </w:num>
  <w:num w:numId="9">
    <w:abstractNumId w:val="22"/>
  </w:num>
  <w:num w:numId="10">
    <w:abstractNumId w:val="13"/>
  </w:num>
  <w:num w:numId="11">
    <w:abstractNumId w:val="27"/>
  </w:num>
  <w:num w:numId="12">
    <w:abstractNumId w:val="15"/>
  </w:num>
  <w:num w:numId="13">
    <w:abstractNumId w:val="18"/>
  </w:num>
  <w:num w:numId="14">
    <w:abstractNumId w:val="7"/>
  </w:num>
  <w:num w:numId="15">
    <w:abstractNumId w:val="5"/>
  </w:num>
  <w:num w:numId="16">
    <w:abstractNumId w:val="20"/>
  </w:num>
  <w:num w:numId="17">
    <w:abstractNumId w:val="21"/>
  </w:num>
  <w:num w:numId="18">
    <w:abstractNumId w:val="17"/>
  </w:num>
  <w:num w:numId="19">
    <w:abstractNumId w:val="3"/>
  </w:num>
  <w:num w:numId="20">
    <w:abstractNumId w:val="16"/>
  </w:num>
  <w:num w:numId="21">
    <w:abstractNumId w:val="24"/>
  </w:num>
  <w:num w:numId="22">
    <w:abstractNumId w:val="9"/>
  </w:num>
  <w:num w:numId="23">
    <w:abstractNumId w:val="6"/>
  </w:num>
  <w:num w:numId="24">
    <w:abstractNumId w:val="12"/>
  </w:num>
  <w:num w:numId="25">
    <w:abstractNumId w:val="0"/>
    <w:lvlOverride w:ilvl="0">
      <w:lvl w:ilvl="0">
        <w:numFmt w:val="bullet"/>
        <w:lvlText w:val=""/>
        <w:lvlJc w:val="left"/>
        <w:rPr>
          <w:rFonts w:ascii="Symbol" w:hAnsi="Symbol" w:hint="default"/>
        </w:rPr>
      </w:lvl>
    </w:lvlOverride>
  </w:num>
  <w:num w:numId="26">
    <w:abstractNumId w:val="14"/>
  </w:num>
  <w:num w:numId="27">
    <w:abstractNumId w:val="4"/>
  </w:num>
  <w:num w:numId="2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hideGrammaticalErrors/>
  <w:proofState w:spelling="clean" w:grammar="clean"/>
  <w:defaultTabStop w:val="708"/>
  <w:drawingGridHorizontalSpacing w:val="120"/>
  <w:displayHorizontalDrawingGridEvery w:val="2"/>
  <w:noPunctuationKerning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2801"/>
    <w:rsid w:val="00143E2E"/>
    <w:rsid w:val="002670B6"/>
    <w:rsid w:val="005D4EB8"/>
    <w:rsid w:val="006E128F"/>
    <w:rsid w:val="00802883"/>
    <w:rsid w:val="009231B9"/>
    <w:rsid w:val="00A22801"/>
    <w:rsid w:val="00A86238"/>
    <w:rsid w:val="00D84CB9"/>
    <w:rsid w:val="00EB01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0"/>
    <m:intLim m:val="subSup"/>
    <m:naryLim m:val="undOvr"/>
  </m:mathPr>
  <w:themeFontLang w:val="ru-RU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0"/>
    <o:shapelayout v:ext="edit">
      <o:idmap v:ext="edit" data="1"/>
    </o:shapelayout>
  </w:shapeDefaults>
  <w:decimalSymbol w:val=","/>
  <w:listSeparator w:val=";"/>
  <w14:docId w14:val="5E3503A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3">
    <w:name w:val="Основной текст (13)"/>
    <w:basedOn w:val="a"/>
    <w:pPr>
      <w:widowControl/>
      <w:shd w:val="clear" w:color="auto" w:fill="FFFFFF"/>
      <w:autoSpaceDE/>
      <w:autoSpaceDN/>
      <w:spacing w:before="240" w:after="300" w:line="240" w:lineRule="atLeast"/>
    </w:pPr>
    <w:rPr>
      <w:b/>
      <w:bCs/>
      <w:sz w:val="27"/>
      <w:szCs w:val="27"/>
    </w:rPr>
  </w:style>
  <w:style w:type="paragraph" w:customStyle="1" w:styleId="Style12">
    <w:name w:val="Style12"/>
    <w:basedOn w:val="a"/>
    <w:pPr>
      <w:spacing w:line="230" w:lineRule="exact"/>
    </w:pPr>
  </w:style>
  <w:style w:type="paragraph" w:customStyle="1" w:styleId="Style15">
    <w:name w:val="Style15"/>
    <w:basedOn w:val="a"/>
    <w:pPr>
      <w:jc w:val="both"/>
    </w:pPr>
  </w:style>
  <w:style w:type="character" w:customStyle="1" w:styleId="FontStyle53">
    <w:name w:val="Font Style53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60">
    <w:name w:val="Font Style60"/>
    <w:rPr>
      <w:rFonts w:ascii="Times New Roman" w:hAnsi="Times New Roman" w:cs="Times New Roman"/>
      <w:sz w:val="18"/>
      <w:szCs w:val="18"/>
    </w:rPr>
  </w:style>
  <w:style w:type="paragraph" w:customStyle="1" w:styleId="Style11">
    <w:name w:val="Style11"/>
    <w:basedOn w:val="a"/>
    <w:pPr>
      <w:jc w:val="center"/>
    </w:pPr>
  </w:style>
  <w:style w:type="paragraph" w:styleId="a3">
    <w:name w:val="Plain Text"/>
    <w:basedOn w:val="a"/>
    <w:pPr>
      <w:widowControl/>
      <w:autoSpaceDE/>
      <w:autoSpaceDN/>
    </w:pPr>
    <w:rPr>
      <w:rFonts w:ascii="Courier New" w:hAnsi="Courier New" w:cs="Courier New"/>
      <w:sz w:val="20"/>
      <w:szCs w:val="20"/>
    </w:rPr>
  </w:style>
  <w:style w:type="table" w:styleId="a4">
    <w:name w:val="Table Grid"/>
    <w:basedOn w:val="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qFormat/>
    <w:pPr>
      <w:ind w:left="720"/>
      <w:contextualSpacing/>
    </w:pPr>
  </w:style>
  <w:style w:type="character" w:styleId="a6">
    <w:name w:val="Hyperlink"/>
    <w:basedOn w:val="a0"/>
    <w:unhideWhenUsed/>
    <w:rPr>
      <w:color w:val="000000"/>
      <w:u w:val="single"/>
    </w:rPr>
  </w:style>
  <w:style w:type="paragraph" w:styleId="a7">
    <w:name w:val="Body Text"/>
    <w:basedOn w:val="a"/>
    <w:pPr>
      <w:widowControl/>
      <w:shd w:val="clear" w:color="auto" w:fill="FFFFFF"/>
      <w:autoSpaceDE/>
      <w:autoSpaceDN/>
      <w:spacing w:before="60" w:after="480" w:line="240" w:lineRule="atLeast"/>
      <w:ind w:hanging="660"/>
      <w:jc w:val="both"/>
    </w:pPr>
    <w:rPr>
      <w:sz w:val="23"/>
      <w:szCs w:val="23"/>
    </w:rPr>
  </w:style>
  <w:style w:type="paragraph" w:styleId="a8">
    <w:name w:val="footer"/>
    <w:basedOn w:val="a"/>
    <w:unhideWhenUsed/>
    <w:pPr>
      <w:tabs>
        <w:tab w:val="center" w:pos="4677"/>
        <w:tab w:val="right" w:pos="9355"/>
      </w:tabs>
    </w:pPr>
  </w:style>
  <w:style w:type="paragraph" w:styleId="a9">
    <w:name w:val="Balloon Text"/>
    <w:basedOn w:val="a"/>
    <w:link w:val="aa"/>
    <w:uiPriority w:val="99"/>
    <w:semiHidden/>
    <w:unhideWhenUsed/>
    <w:rsid w:val="009231B9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231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543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wmf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7.bin"/><Relationship Id="rId39" Type="http://schemas.openxmlformats.org/officeDocument/2006/relationships/image" Target="media/image14.wmf"/><Relationship Id="rId21" Type="http://schemas.openxmlformats.org/officeDocument/2006/relationships/image" Target="media/image5.wmf"/><Relationship Id="rId34" Type="http://schemas.openxmlformats.org/officeDocument/2006/relationships/oleObject" Target="embeddings/oleObject11.bin"/><Relationship Id="rId42" Type="http://schemas.openxmlformats.org/officeDocument/2006/relationships/oleObject" Target="embeddings/oleObject15.bin"/><Relationship Id="rId47" Type="http://schemas.openxmlformats.org/officeDocument/2006/relationships/image" Target="media/image18.png"/><Relationship Id="rId50" Type="http://schemas.openxmlformats.org/officeDocument/2006/relationships/image" Target="media/image21.png"/><Relationship Id="rId55" Type="http://schemas.openxmlformats.org/officeDocument/2006/relationships/hyperlink" Target="https://www.iprbookshop.ru/90411.html" TargetMode="External"/><Relationship Id="rId63" Type="http://schemas.openxmlformats.org/officeDocument/2006/relationships/hyperlink" Target="http://www.elibraru.ru" TargetMode="External"/><Relationship Id="rId68" Type="http://schemas.openxmlformats.org/officeDocument/2006/relationships/hyperlink" Target="https://books.google.ru/books?id=nbMGn6EWxsoC&amp;printsec=frontcover&amp;hl=ru" TargetMode="External"/><Relationship Id="rId76" Type="http://schemas.openxmlformats.org/officeDocument/2006/relationships/image" Target="media/image31.png"/><Relationship Id="rId7" Type="http://schemas.openxmlformats.org/officeDocument/2006/relationships/hyperlink" Target="https://www.iprbookshop.ru/79498.html" TargetMode="External"/><Relationship Id="rId71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oleObject" Target="embeddings/oleObject2.bin"/><Relationship Id="rId29" Type="http://schemas.openxmlformats.org/officeDocument/2006/relationships/image" Target="media/image9.wmf"/><Relationship Id="rId11" Type="http://schemas.openxmlformats.org/officeDocument/2006/relationships/hyperlink" Target="https://www.iprbookshop.ru/63986.html" TargetMode="External"/><Relationship Id="rId24" Type="http://schemas.openxmlformats.org/officeDocument/2006/relationships/oleObject" Target="embeddings/oleObject6.bin"/><Relationship Id="rId32" Type="http://schemas.openxmlformats.org/officeDocument/2006/relationships/oleObject" Target="embeddings/oleObject10.bin"/><Relationship Id="rId37" Type="http://schemas.openxmlformats.org/officeDocument/2006/relationships/image" Target="media/image13.wmf"/><Relationship Id="rId40" Type="http://schemas.openxmlformats.org/officeDocument/2006/relationships/oleObject" Target="embeddings/oleObject14.bin"/><Relationship Id="rId45" Type="http://schemas.openxmlformats.org/officeDocument/2006/relationships/image" Target="media/image17.wmf"/><Relationship Id="rId53" Type="http://schemas.openxmlformats.org/officeDocument/2006/relationships/hyperlink" Target="https://www.iprbookshop.ru/79498.html" TargetMode="External"/><Relationship Id="rId58" Type="http://schemas.openxmlformats.org/officeDocument/2006/relationships/hyperlink" Target="https://www.iprbookshop.ru/64232.html" TargetMode="External"/><Relationship Id="rId66" Type="http://schemas.openxmlformats.org/officeDocument/2006/relationships/hyperlink" Target="http://www.knigafund.ru/products/195" TargetMode="External"/><Relationship Id="rId74" Type="http://schemas.openxmlformats.org/officeDocument/2006/relationships/image" Target="media/image29.png"/><Relationship Id="rId79" Type="http://schemas.openxmlformats.org/officeDocument/2006/relationships/footer" Target="footer1.xml"/><Relationship Id="rId5" Type="http://schemas.openxmlformats.org/officeDocument/2006/relationships/footnotes" Target="footnotes.xml"/><Relationship Id="rId61" Type="http://schemas.openxmlformats.org/officeDocument/2006/relationships/hyperlink" Target="http://www.iprbookshop.ru" TargetMode="External"/><Relationship Id="rId10" Type="http://schemas.openxmlformats.org/officeDocument/2006/relationships/hyperlink" Target="https://www.iprbookshop.ru/46717.html" TargetMode="External"/><Relationship Id="rId19" Type="http://schemas.openxmlformats.org/officeDocument/2006/relationships/image" Target="media/image4.wmf"/><Relationship Id="rId31" Type="http://schemas.openxmlformats.org/officeDocument/2006/relationships/image" Target="media/image10.wmf"/><Relationship Id="rId44" Type="http://schemas.openxmlformats.org/officeDocument/2006/relationships/oleObject" Target="embeddings/oleObject16.bin"/><Relationship Id="rId52" Type="http://schemas.openxmlformats.org/officeDocument/2006/relationships/image" Target="media/image23.png"/><Relationship Id="rId60" Type="http://schemas.openxmlformats.org/officeDocument/2006/relationships/hyperlink" Target="http://www.computerra.ru/" TargetMode="External"/><Relationship Id="rId65" Type="http://schemas.openxmlformats.org/officeDocument/2006/relationships/hyperlink" Target="http://www.Wikipedia.org" TargetMode="External"/><Relationship Id="rId73" Type="http://schemas.openxmlformats.org/officeDocument/2006/relationships/image" Target="media/image28.png"/><Relationship Id="rId78" Type="http://schemas.openxmlformats.org/officeDocument/2006/relationships/image" Target="media/image33.png"/><Relationship Id="rId8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www.iprbookshop.ru/90411.html" TargetMode="External"/><Relationship Id="rId14" Type="http://schemas.openxmlformats.org/officeDocument/2006/relationships/oleObject" Target="embeddings/oleObject1.bin"/><Relationship Id="rId22" Type="http://schemas.openxmlformats.org/officeDocument/2006/relationships/oleObject" Target="embeddings/oleObject5.bin"/><Relationship Id="rId27" Type="http://schemas.openxmlformats.org/officeDocument/2006/relationships/image" Target="media/image8.wmf"/><Relationship Id="rId30" Type="http://schemas.openxmlformats.org/officeDocument/2006/relationships/oleObject" Target="embeddings/oleObject9.bin"/><Relationship Id="rId35" Type="http://schemas.openxmlformats.org/officeDocument/2006/relationships/image" Target="media/image12.wmf"/><Relationship Id="rId43" Type="http://schemas.openxmlformats.org/officeDocument/2006/relationships/image" Target="media/image16.wmf"/><Relationship Id="rId48" Type="http://schemas.openxmlformats.org/officeDocument/2006/relationships/image" Target="media/image19.png"/><Relationship Id="rId56" Type="http://schemas.openxmlformats.org/officeDocument/2006/relationships/hyperlink" Target="https://www.iprbookshop.ru/46717.html" TargetMode="External"/><Relationship Id="rId64" Type="http://schemas.openxmlformats.org/officeDocument/2006/relationships/hyperlink" Target="http://www.big.libraru.info" TargetMode="External"/><Relationship Id="rId69" Type="http://schemas.openxmlformats.org/officeDocument/2006/relationships/image" Target="media/image24.png"/><Relationship Id="rId77" Type="http://schemas.openxmlformats.org/officeDocument/2006/relationships/image" Target="media/image32.png"/><Relationship Id="rId8" Type="http://schemas.openxmlformats.org/officeDocument/2006/relationships/hyperlink" Target="https://www.iprbookshop.ru/102081.html" TargetMode="External"/><Relationship Id="rId51" Type="http://schemas.openxmlformats.org/officeDocument/2006/relationships/image" Target="media/image22.png"/><Relationship Id="rId72" Type="http://schemas.openxmlformats.org/officeDocument/2006/relationships/image" Target="media/image27.png"/><Relationship Id="rId80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s://www.iprbookshop.ru/64232.html" TargetMode="External"/><Relationship Id="rId17" Type="http://schemas.openxmlformats.org/officeDocument/2006/relationships/image" Target="media/image3.wmf"/><Relationship Id="rId25" Type="http://schemas.openxmlformats.org/officeDocument/2006/relationships/image" Target="media/image7.wmf"/><Relationship Id="rId33" Type="http://schemas.openxmlformats.org/officeDocument/2006/relationships/image" Target="media/image11.wmf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7.bin"/><Relationship Id="rId59" Type="http://schemas.openxmlformats.org/officeDocument/2006/relationships/hyperlink" Target="https://www.iprbookshop.ru/76355.html" TargetMode="External"/><Relationship Id="rId67" Type="http://schemas.openxmlformats.org/officeDocument/2006/relationships/hyperlink" Target="http://sapr-journal.ru/category/uroki-MathCAD" TargetMode="External"/><Relationship Id="rId20" Type="http://schemas.openxmlformats.org/officeDocument/2006/relationships/oleObject" Target="embeddings/oleObject4.bin"/><Relationship Id="rId41" Type="http://schemas.openxmlformats.org/officeDocument/2006/relationships/image" Target="media/image15.wmf"/><Relationship Id="rId54" Type="http://schemas.openxmlformats.org/officeDocument/2006/relationships/hyperlink" Target="https://www.iprbookshop.ru/102081.html" TargetMode="External"/><Relationship Id="rId62" Type="http://schemas.openxmlformats.org/officeDocument/2006/relationships/hyperlink" Target="http://www.zipsites.ru" TargetMode="External"/><Relationship Id="rId70" Type="http://schemas.openxmlformats.org/officeDocument/2006/relationships/image" Target="media/image25.png"/><Relationship Id="rId75" Type="http://schemas.openxmlformats.org/officeDocument/2006/relationships/image" Target="media/image3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2.wmf"/><Relationship Id="rId23" Type="http://schemas.openxmlformats.org/officeDocument/2006/relationships/image" Target="media/image6.wmf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2.bin"/><Relationship Id="rId49" Type="http://schemas.openxmlformats.org/officeDocument/2006/relationships/image" Target="media/image20.png"/><Relationship Id="rId57" Type="http://schemas.openxmlformats.org/officeDocument/2006/relationships/hyperlink" Target="https://www.iprbookshop.ru/63986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>
          <a:solidFill>
            <a:schemeClr val="phClr">
              <a:shade val="95000"/>
              <a:satMod val="104999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5971</Words>
  <Characters>34036</Characters>
  <Application>Microsoft Office Word</Application>
  <DocSecurity>0</DocSecurity>
  <Lines>283</Lines>
  <Paragraphs>79</Paragraphs>
  <ScaleCrop>false</ScaleCrop>
  <Manager/>
  <Company/>
  <LinksUpToDate>false</LinksUpToDate>
  <CharactersWithSpaces>39928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cp:lastPrinted>2017-12-07T09:44:00Z</cp:lastPrinted>
  <dcterms:created xsi:type="dcterms:W3CDTF">2021-05-25T08:26:00Z</dcterms:created>
  <dcterms:modified xsi:type="dcterms:W3CDTF">2025-03-24T13:02:00Z</dcterms:modified>
  <cp:version>0900.0100.01</cp:version>
</cp:coreProperties>
</file>